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6B006A26"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692457">
        <w:rPr>
          <w:rFonts w:ascii="Arial" w:hAnsi="Arial" w:cs="Arial"/>
          <w:b/>
          <w:sz w:val="24"/>
          <w:szCs w:val="24"/>
          <w:lang w:val="en-US"/>
        </w:rPr>
        <w:t>6</w:t>
      </w:r>
      <w:r w:rsidR="00907CB8">
        <w:rPr>
          <w:rFonts w:ascii="Arial" w:hAnsi="Arial" w:cs="Arial"/>
          <w:b/>
          <w:sz w:val="24"/>
          <w:szCs w:val="24"/>
          <w:lang w:val="en-US"/>
        </w:rPr>
        <w:t>bis-e</w:t>
      </w:r>
      <w:r w:rsidR="00D43146">
        <w:rPr>
          <w:rFonts w:ascii="Arial" w:hAnsi="Arial" w:cs="Arial"/>
          <w:b/>
          <w:sz w:val="24"/>
          <w:szCs w:val="24"/>
          <w:lang w:val="en-US"/>
        </w:rPr>
        <w:t xml:space="preserve"> </w:t>
      </w:r>
      <w:r w:rsidR="00D43146">
        <w:rPr>
          <w:rFonts w:ascii="Arial" w:hAnsi="Arial" w:cs="Arial"/>
          <w:b/>
          <w:sz w:val="24"/>
          <w:szCs w:val="24"/>
          <w:lang w:val="en-US"/>
        </w:rPr>
        <w:tab/>
      </w:r>
      <w:r w:rsidR="006C5BC3" w:rsidRPr="006C5BC3">
        <w:rPr>
          <w:rFonts w:ascii="Arial" w:hAnsi="Arial" w:cs="Arial"/>
          <w:b/>
          <w:sz w:val="24"/>
          <w:szCs w:val="24"/>
          <w:lang w:val="en-US"/>
        </w:rPr>
        <w:t>R4-2305301</w:t>
      </w:r>
    </w:p>
    <w:p w14:paraId="525953A8" w14:textId="255F466E" w:rsidR="00054954" w:rsidRPr="00F44C66" w:rsidRDefault="00907CB8"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Online</w:t>
      </w:r>
      <w:r w:rsidR="00054954" w:rsidRPr="00054954">
        <w:rPr>
          <w:rFonts w:ascii="Arial" w:hAnsi="Arial" w:cs="Arial"/>
          <w:b/>
          <w:sz w:val="24"/>
          <w:szCs w:val="24"/>
          <w:lang w:val="en-US"/>
        </w:rPr>
        <w:t xml:space="preserve">, </w:t>
      </w:r>
      <w:r>
        <w:rPr>
          <w:rFonts w:ascii="Arial" w:hAnsi="Arial" w:cs="Arial"/>
          <w:b/>
          <w:sz w:val="24"/>
          <w:szCs w:val="24"/>
        </w:rPr>
        <w:t>April</w:t>
      </w:r>
      <w:r w:rsidR="00624FAB">
        <w:rPr>
          <w:rFonts w:ascii="Arial" w:hAnsi="Arial" w:cs="Arial"/>
          <w:b/>
          <w:sz w:val="24"/>
          <w:szCs w:val="24"/>
        </w:rPr>
        <w:t xml:space="preserve"> </w:t>
      </w:r>
      <w:r>
        <w:rPr>
          <w:rFonts w:ascii="Arial" w:hAnsi="Arial" w:cs="Arial"/>
          <w:b/>
          <w:sz w:val="24"/>
          <w:szCs w:val="24"/>
        </w:rPr>
        <w:t>1</w:t>
      </w:r>
      <w:r w:rsidR="00692457">
        <w:rPr>
          <w:rFonts w:ascii="Arial" w:hAnsi="Arial" w:cs="Arial"/>
          <w:b/>
          <w:sz w:val="24"/>
          <w:szCs w:val="24"/>
        </w:rPr>
        <w:t>7</w:t>
      </w:r>
      <w:r w:rsidR="00F44C66" w:rsidRPr="00E13633">
        <w:rPr>
          <w:rFonts w:ascii="Arial" w:hAnsi="Arial" w:cs="Arial"/>
          <w:b/>
          <w:sz w:val="24"/>
          <w:szCs w:val="24"/>
        </w:rPr>
        <w:t xml:space="preserve"> – </w:t>
      </w:r>
      <w:r>
        <w:rPr>
          <w:rFonts w:ascii="Arial" w:hAnsi="Arial" w:cs="Arial"/>
          <w:b/>
          <w:sz w:val="24"/>
          <w:szCs w:val="24"/>
        </w:rPr>
        <w:t>26</w:t>
      </w:r>
      <w:r w:rsidR="00F44C66" w:rsidRPr="00E13633">
        <w:rPr>
          <w:rFonts w:ascii="Arial" w:hAnsi="Arial" w:cs="Arial"/>
          <w:b/>
          <w:sz w:val="24"/>
          <w:szCs w:val="24"/>
        </w:rPr>
        <w:t>, 202</w:t>
      </w:r>
      <w:r w:rsidR="00692457">
        <w:rPr>
          <w:rFonts w:ascii="Arial" w:hAnsi="Arial" w:cs="Arial"/>
          <w:b/>
          <w:sz w:val="24"/>
          <w:szCs w:val="24"/>
        </w:rPr>
        <w:t>3</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1DCD3A3A"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681D19" w:rsidRPr="00681D19">
        <w:rPr>
          <w:rFonts w:ascii="Arial" w:hAnsi="Arial" w:cs="Arial"/>
          <w:sz w:val="22"/>
        </w:rPr>
        <w:t xml:space="preserve">TP </w:t>
      </w:r>
      <w:r w:rsidR="009C3970">
        <w:rPr>
          <w:rFonts w:ascii="Arial" w:hAnsi="Arial" w:cs="Arial"/>
          <w:sz w:val="22"/>
        </w:rPr>
        <w:t xml:space="preserve">on </w:t>
      </w:r>
      <w:r w:rsidR="00E47A78">
        <w:rPr>
          <w:rFonts w:ascii="Arial" w:hAnsi="Arial" w:cs="Arial"/>
          <w:sz w:val="22"/>
        </w:rPr>
        <w:t>SI s</w:t>
      </w:r>
      <w:r w:rsidR="00907CB8">
        <w:rPr>
          <w:rFonts w:ascii="Arial" w:hAnsi="Arial" w:cs="Arial"/>
          <w:sz w:val="22"/>
        </w:rPr>
        <w:t>ummary</w:t>
      </w:r>
      <w:bookmarkStart w:id="4" w:name="_GoBack"/>
      <w:bookmarkEnd w:id="4"/>
    </w:p>
    <w:p w14:paraId="71022389" w14:textId="59BD8A19"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E47A78">
        <w:rPr>
          <w:rFonts w:ascii="Arial" w:eastAsia="Symbol" w:hAnsi="Arial" w:cs="Arial"/>
          <w:sz w:val="22"/>
        </w:rPr>
        <w:t>5.2.2</w:t>
      </w:r>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7D900868" w14:textId="77777777" w:rsidR="00907CB8" w:rsidRDefault="00907CB8" w:rsidP="00907CB8">
      <w:pPr>
        <w:spacing w:after="120"/>
        <w:rPr>
          <w:rFonts w:eastAsia="Symbol"/>
        </w:rPr>
      </w:pPr>
      <w:r>
        <w:rPr>
          <w:rFonts w:eastAsia="Symbol"/>
        </w:rPr>
        <w:t>In the last meeting the summary of the SI was discussed and a set of agreed proposals which will form the summary were agreed in a WF [1].</w:t>
      </w:r>
    </w:p>
    <w:p w14:paraId="60AB99BF" w14:textId="199F876D" w:rsidR="000E62C6" w:rsidRDefault="00907CB8" w:rsidP="00907CB8">
      <w:pPr>
        <w:spacing w:after="120"/>
        <w:rPr>
          <w:rFonts w:eastAsia="Symbol"/>
        </w:rPr>
      </w:pPr>
      <w:r>
        <w:rPr>
          <w:rFonts w:eastAsia="Symbol"/>
        </w:rPr>
        <w:t>These are:</w:t>
      </w:r>
    </w:p>
    <w:p w14:paraId="3FB74EBE" w14:textId="77777777" w:rsidR="00907CB8" w:rsidRPr="00403782" w:rsidRDefault="00907CB8" w:rsidP="00907CB8">
      <w:pPr>
        <w:pStyle w:val="aff6"/>
        <w:numPr>
          <w:ilvl w:val="1"/>
          <w:numId w:val="10"/>
        </w:numPr>
        <w:overflowPunct/>
        <w:autoSpaceDE/>
        <w:autoSpaceDN/>
        <w:adjustRightInd/>
        <w:spacing w:after="120"/>
        <w:ind w:left="1656"/>
        <w:textAlignment w:val="auto"/>
      </w:pPr>
      <w:r w:rsidRPr="00403782">
        <w:t>Proposal 1: the following points for the technical feasibility are captured in the summary:</w:t>
      </w:r>
    </w:p>
    <w:p w14:paraId="7654B2AD" w14:textId="77777777" w:rsidR="00907CB8" w:rsidRPr="00403782" w:rsidRDefault="00907CB8" w:rsidP="00907CB8">
      <w:pPr>
        <w:pStyle w:val="aff6"/>
        <w:numPr>
          <w:ilvl w:val="2"/>
          <w:numId w:val="10"/>
        </w:numPr>
        <w:overflowPunct/>
        <w:autoSpaceDE/>
        <w:autoSpaceDN/>
        <w:adjustRightInd/>
        <w:spacing w:after="120"/>
        <w:ind w:left="2376"/>
        <w:textAlignment w:val="auto"/>
      </w:pPr>
      <w:r w:rsidRPr="00403782">
        <w:t>Multi-band implementations with percentage BW of up to 19.5% are feasible.</w:t>
      </w:r>
    </w:p>
    <w:p w14:paraId="2A578704" w14:textId="77777777" w:rsidR="00907CB8" w:rsidRPr="00403782" w:rsidRDefault="00907CB8" w:rsidP="00907CB8">
      <w:pPr>
        <w:pStyle w:val="aff6"/>
        <w:numPr>
          <w:ilvl w:val="2"/>
          <w:numId w:val="10"/>
        </w:numPr>
        <w:overflowPunct/>
        <w:autoSpaceDE/>
        <w:autoSpaceDN/>
        <w:adjustRightInd/>
        <w:spacing w:after="120"/>
        <w:ind w:left="2376"/>
        <w:textAlignment w:val="auto"/>
      </w:pPr>
      <w:r w:rsidRPr="00403782">
        <w:t>Multi-band implementations with greater percentage BW’s may be feasible in the future.</w:t>
      </w:r>
    </w:p>
    <w:p w14:paraId="7AE37B24" w14:textId="77777777" w:rsidR="00907CB8" w:rsidRPr="00403782" w:rsidRDefault="00907CB8" w:rsidP="00907CB8">
      <w:pPr>
        <w:pStyle w:val="aff6"/>
        <w:numPr>
          <w:ilvl w:val="1"/>
          <w:numId w:val="10"/>
        </w:numPr>
        <w:overflowPunct/>
        <w:autoSpaceDE/>
        <w:autoSpaceDN/>
        <w:adjustRightInd/>
        <w:spacing w:after="120"/>
        <w:ind w:left="1656"/>
        <w:textAlignment w:val="auto"/>
      </w:pPr>
      <w:r w:rsidRPr="00403782">
        <w:t>Proposal 2: the following points for frequency groups are captured in the summary</w:t>
      </w:r>
    </w:p>
    <w:p w14:paraId="03F81A5B" w14:textId="77777777" w:rsidR="00907CB8" w:rsidRPr="00403782" w:rsidRDefault="00907CB8" w:rsidP="00907CB8">
      <w:pPr>
        <w:pStyle w:val="aff6"/>
        <w:numPr>
          <w:ilvl w:val="2"/>
          <w:numId w:val="10"/>
        </w:numPr>
        <w:overflowPunct/>
        <w:autoSpaceDE/>
        <w:autoSpaceDN/>
        <w:adjustRightInd/>
        <w:spacing w:after="120"/>
        <w:ind w:left="2376"/>
        <w:textAlignment w:val="auto"/>
      </w:pPr>
      <w:r w:rsidRPr="00403782">
        <w:t>Technical feasibility to frequency groups are captured in the Technical Report</w:t>
      </w:r>
    </w:p>
    <w:p w14:paraId="6017B55A" w14:textId="77777777" w:rsidR="00907CB8" w:rsidRPr="00403782" w:rsidRDefault="00907CB8" w:rsidP="00907CB8">
      <w:pPr>
        <w:pStyle w:val="aff6"/>
        <w:numPr>
          <w:ilvl w:val="2"/>
          <w:numId w:val="10"/>
        </w:numPr>
        <w:overflowPunct/>
        <w:autoSpaceDE/>
        <w:autoSpaceDN/>
        <w:adjustRightInd/>
        <w:spacing w:after="120"/>
        <w:ind w:left="2376"/>
        <w:textAlignment w:val="auto"/>
      </w:pPr>
      <w:r w:rsidRPr="00403782">
        <w:t>Frequency groups and/or band pairing restrictions are not needed in the technical specification</w:t>
      </w:r>
    </w:p>
    <w:p w14:paraId="0895228D" w14:textId="77777777" w:rsidR="00907CB8" w:rsidRPr="00403782" w:rsidRDefault="00907CB8" w:rsidP="00907CB8">
      <w:pPr>
        <w:pStyle w:val="aff6"/>
        <w:numPr>
          <w:ilvl w:val="1"/>
          <w:numId w:val="10"/>
        </w:numPr>
        <w:overflowPunct/>
        <w:autoSpaceDE/>
        <w:autoSpaceDN/>
        <w:adjustRightInd/>
        <w:spacing w:after="120"/>
        <w:ind w:left="1656"/>
        <w:textAlignment w:val="auto"/>
      </w:pPr>
      <w:r w:rsidRPr="00403782">
        <w:t>Proposal 3: Update the TS to include FR2 multi-band using the same approach as FR1 multi-band, re-using FR1 definitions.</w:t>
      </w:r>
    </w:p>
    <w:p w14:paraId="5C5B416E" w14:textId="77777777" w:rsidR="00907CB8" w:rsidRPr="00403782" w:rsidRDefault="00907CB8" w:rsidP="00907CB8">
      <w:pPr>
        <w:pStyle w:val="aff6"/>
        <w:numPr>
          <w:ilvl w:val="2"/>
          <w:numId w:val="10"/>
        </w:numPr>
        <w:overflowPunct/>
        <w:autoSpaceDE/>
        <w:autoSpaceDN/>
        <w:adjustRightInd/>
        <w:spacing w:after="120"/>
        <w:ind w:left="2376"/>
        <w:textAlignment w:val="auto"/>
      </w:pPr>
      <w:r w:rsidRPr="00403782">
        <w:t>The BS requirements may need to be revisited in the future release for percentage BW greater than 19.5%.</w:t>
      </w:r>
    </w:p>
    <w:p w14:paraId="628503A4" w14:textId="77777777" w:rsidR="00907CB8" w:rsidRPr="00DF3863" w:rsidRDefault="00907CB8" w:rsidP="00907CB8">
      <w:pPr>
        <w:spacing w:after="120"/>
        <w:rPr>
          <w:rFonts w:eastAsia="Yu Mincho"/>
          <w:lang w:eastAsia="ja-JP"/>
        </w:rPr>
      </w:pPr>
    </w:p>
    <w:p w14:paraId="17AB3C57" w14:textId="77777777" w:rsidR="006738DC" w:rsidRPr="001A1825" w:rsidRDefault="006738DC" w:rsidP="00984DCE">
      <w:pPr>
        <w:rPr>
          <w:lang w:val="en-US"/>
        </w:rPr>
      </w:pPr>
    </w:p>
    <w:p w14:paraId="0636B00D" w14:textId="6B122578" w:rsidR="002D0FAC" w:rsidRDefault="00D43146" w:rsidP="002D0FAC">
      <w:pPr>
        <w:pStyle w:val="10"/>
        <w:rPr>
          <w:rFonts w:cs="Arial"/>
        </w:rPr>
      </w:pPr>
      <w:r>
        <w:rPr>
          <w:rFonts w:cs="Arial"/>
        </w:rPr>
        <w:t xml:space="preserve">2 </w:t>
      </w:r>
      <w:r w:rsidR="00CB6B97">
        <w:rPr>
          <w:rFonts w:cs="Arial"/>
        </w:rPr>
        <w:t xml:space="preserve">TP for </w:t>
      </w:r>
      <w:r w:rsidR="00433578" w:rsidRPr="00433578">
        <w:rPr>
          <w:rFonts w:cs="Arial"/>
        </w:rPr>
        <w:t>TR 38.877</w:t>
      </w:r>
    </w:p>
    <w:p w14:paraId="32345B1D" w14:textId="12B21973" w:rsidR="002062DD" w:rsidRDefault="002062DD" w:rsidP="002062DD">
      <w:pPr>
        <w:rPr>
          <w:color w:val="FF0000"/>
          <w:sz w:val="28"/>
        </w:rPr>
      </w:pPr>
      <w:r w:rsidRPr="002062DD">
        <w:rPr>
          <w:color w:val="FF0000"/>
          <w:sz w:val="28"/>
        </w:rPr>
        <w:t>&lt;start of TP&gt;</w:t>
      </w:r>
    </w:p>
    <w:p w14:paraId="3A6164C4" w14:textId="77777777" w:rsidR="00AD212D" w:rsidRPr="004D3578" w:rsidRDefault="00AD212D" w:rsidP="00AD212D">
      <w:pPr>
        <w:pStyle w:val="10"/>
      </w:pPr>
      <w:bookmarkStart w:id="5" w:name="_Toc123198372"/>
      <w:r w:rsidRPr="004D3578">
        <w:t>2</w:t>
      </w:r>
      <w:r w:rsidRPr="004D3578">
        <w:tab/>
        <w:t>References</w:t>
      </w:r>
      <w:bookmarkEnd w:id="5"/>
    </w:p>
    <w:p w14:paraId="45637F1B" w14:textId="77777777" w:rsidR="00AD212D" w:rsidRPr="004D3578" w:rsidRDefault="00AD212D" w:rsidP="00AD212D">
      <w:r w:rsidRPr="004D3578">
        <w:t>The following documents contain provisions which, through reference in this text, constitute provisions of the present document.</w:t>
      </w:r>
    </w:p>
    <w:p w14:paraId="151008BA" w14:textId="77777777" w:rsidR="00AD212D" w:rsidRPr="004D3578" w:rsidRDefault="00AD212D" w:rsidP="00AD212D">
      <w:pPr>
        <w:pStyle w:val="B10"/>
      </w:pPr>
      <w:r>
        <w:t>-</w:t>
      </w:r>
      <w:r>
        <w:tab/>
      </w:r>
      <w:r w:rsidRPr="004D3578">
        <w:t>References are either specific (identified by date of publication, edition number, version number, etc.) or non</w:t>
      </w:r>
      <w:r w:rsidRPr="004D3578">
        <w:noBreakHyphen/>
        <w:t>specific.</w:t>
      </w:r>
    </w:p>
    <w:p w14:paraId="232B79D9" w14:textId="77777777" w:rsidR="00AD212D" w:rsidRPr="004D3578" w:rsidRDefault="00AD212D" w:rsidP="00AD212D">
      <w:pPr>
        <w:pStyle w:val="B10"/>
      </w:pPr>
      <w:r>
        <w:t>-</w:t>
      </w:r>
      <w:r>
        <w:tab/>
      </w:r>
      <w:r w:rsidRPr="004D3578">
        <w:t>For a specific reference, subsequent revisions do not apply.</w:t>
      </w:r>
    </w:p>
    <w:p w14:paraId="55EE4F19" w14:textId="77777777" w:rsidR="00AD212D" w:rsidRPr="004D3578" w:rsidRDefault="00AD212D" w:rsidP="00AD212D">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5D670C" w14:textId="77777777" w:rsidR="00AD212D" w:rsidRDefault="00AD212D" w:rsidP="00AD212D">
      <w:pPr>
        <w:pStyle w:val="EX"/>
      </w:pPr>
      <w:r w:rsidRPr="004D3578">
        <w:t>[1]</w:t>
      </w:r>
      <w:r w:rsidRPr="004D3578">
        <w:tab/>
        <w:t>3GPP TR 21.905: "Vocabulary for 3GPP Specifications".</w:t>
      </w:r>
    </w:p>
    <w:p w14:paraId="4446FF97" w14:textId="77777777" w:rsidR="00AD212D" w:rsidRDefault="00AD212D" w:rsidP="00AD212D">
      <w:pPr>
        <w:keepLines/>
        <w:ind w:left="1702" w:hanging="1418"/>
      </w:pPr>
      <w:r w:rsidRPr="00BD35F4">
        <w:lastRenderedPageBreak/>
        <w:t>[</w:t>
      </w:r>
      <w:r>
        <w:t>2</w:t>
      </w:r>
      <w:r w:rsidRPr="00BD35F4">
        <w:t>]</w:t>
      </w:r>
      <w:r w:rsidRPr="00BD35F4">
        <w:tab/>
        <w:t>3GPP T</w:t>
      </w:r>
      <w:r>
        <w:t>S</w:t>
      </w:r>
      <w:r w:rsidRPr="00BD35F4">
        <w:t> </w:t>
      </w:r>
      <w:r>
        <w:t>38.104</w:t>
      </w:r>
      <w:r w:rsidRPr="00BD35F4">
        <w:t>: "</w:t>
      </w:r>
      <w:r>
        <w:t>NR; Base Station (BS) radio transmission and reception</w:t>
      </w:r>
      <w:r w:rsidRPr="00BD35F4">
        <w:t>".</w:t>
      </w:r>
    </w:p>
    <w:p w14:paraId="72C82197" w14:textId="77777777" w:rsidR="00AD212D" w:rsidRDefault="00AD212D" w:rsidP="00AD212D">
      <w:pPr>
        <w:pStyle w:val="EX"/>
      </w:pPr>
      <w:r>
        <w:t>[3]</w:t>
      </w:r>
      <w:r>
        <w:tab/>
        <w:t>3GPP R4-2212622: “Multi-band BS in mm wave”, Ericsson</w:t>
      </w:r>
    </w:p>
    <w:p w14:paraId="02BD809D" w14:textId="77777777" w:rsidR="00AD212D" w:rsidRDefault="00AD212D" w:rsidP="00AD212D">
      <w:pPr>
        <w:pStyle w:val="EX"/>
      </w:pPr>
      <w:r>
        <w:t>[4]</w:t>
      </w:r>
      <w:r>
        <w:tab/>
      </w:r>
      <w:proofErr w:type="spellStart"/>
      <w:r w:rsidRPr="000F4774">
        <w:t>Rusek</w:t>
      </w:r>
      <w:proofErr w:type="spellEnd"/>
      <w:r w:rsidRPr="000F4774">
        <w:t>, Fredrik, et al. "Scaling up MIMO: Opportunities and challenges with very large arrays." IEEE signal processing magazine 30.1 (2012): 40-60.</w:t>
      </w:r>
    </w:p>
    <w:p w14:paraId="3AFBCA19" w14:textId="77777777" w:rsidR="00AD212D" w:rsidRDefault="00AD212D" w:rsidP="00AD212D">
      <w:pPr>
        <w:pStyle w:val="EX"/>
      </w:pPr>
      <w:r>
        <w:t>[5]</w:t>
      </w:r>
      <w:r>
        <w:tab/>
      </w:r>
      <w:proofErr w:type="spellStart"/>
      <w:r w:rsidRPr="00AB7915">
        <w:t>Fager</w:t>
      </w:r>
      <w:proofErr w:type="spellEnd"/>
      <w:r w:rsidRPr="00AB7915">
        <w:t xml:space="preserve">, Christian, et al. "Linearity and efficiency in 5G transmitters: New techniques for </w:t>
      </w:r>
      <w:proofErr w:type="spellStart"/>
      <w:r w:rsidRPr="00AB7915">
        <w:t>analyzing</w:t>
      </w:r>
      <w:proofErr w:type="spellEnd"/>
      <w:r w:rsidRPr="00AB7915">
        <w:t xml:space="preserve"> efficiency, linearity, and linearization in a 5G active antenna transmitter context." IEEE Microwave Magazine 20.5 (2019): 35-49.</w:t>
      </w:r>
    </w:p>
    <w:p w14:paraId="6884EA5D" w14:textId="77777777" w:rsidR="00AD212D" w:rsidRDefault="00AD212D" w:rsidP="00AD212D">
      <w:pPr>
        <w:pStyle w:val="EX"/>
      </w:pPr>
      <w:r>
        <w:t>[6]</w:t>
      </w:r>
      <w:r>
        <w:tab/>
      </w:r>
      <w:proofErr w:type="spellStart"/>
      <w:r w:rsidRPr="000F4774">
        <w:t>Tervo</w:t>
      </w:r>
      <w:proofErr w:type="spellEnd"/>
      <w:r w:rsidRPr="000F4774">
        <w:t xml:space="preserve">, </w:t>
      </w:r>
      <w:proofErr w:type="spellStart"/>
      <w:r w:rsidRPr="000F4774">
        <w:t>Nuutti</w:t>
      </w:r>
      <w:proofErr w:type="spellEnd"/>
      <w:r w:rsidRPr="000F4774">
        <w:t>, et al. "</w:t>
      </w:r>
      <w:proofErr w:type="spellStart"/>
      <w:r w:rsidRPr="000F4774">
        <w:t>Analyzing</w:t>
      </w:r>
      <w:proofErr w:type="spellEnd"/>
      <w:r w:rsidRPr="000F4774">
        <w:t xml:space="preserve"> the effects of PA variations on the performance of phased array digital predistortion." 2018 IEEE 29th Annual International Symposium on Personal, Indoor and Mobile Radio Communications (PIMRC). IEEE, 2018.</w:t>
      </w:r>
    </w:p>
    <w:p w14:paraId="4E1FD4FD" w14:textId="77777777" w:rsidR="00AD212D" w:rsidRDefault="00AD212D" w:rsidP="00AD212D">
      <w:pPr>
        <w:pStyle w:val="EX"/>
      </w:pPr>
      <w:r>
        <w:t>[7]</w:t>
      </w:r>
      <w:r>
        <w:tab/>
      </w:r>
      <w:proofErr w:type="spellStart"/>
      <w:r w:rsidRPr="0020719A">
        <w:t>Jalili</w:t>
      </w:r>
      <w:proofErr w:type="spellEnd"/>
      <w:r w:rsidRPr="0020719A">
        <w:t xml:space="preserve">, </w:t>
      </w:r>
      <w:proofErr w:type="spellStart"/>
      <w:r w:rsidRPr="0020719A">
        <w:t>Feridoon</w:t>
      </w:r>
      <w:proofErr w:type="spellEnd"/>
      <w:r w:rsidRPr="0020719A">
        <w:t xml:space="preserve">, et al. "Linearization trade-offs in a 5G mmWave active phased array OTA setup." </w:t>
      </w:r>
      <w:proofErr w:type="spellStart"/>
      <w:r w:rsidRPr="0020719A">
        <w:t>Ieee</w:t>
      </w:r>
      <w:proofErr w:type="spellEnd"/>
      <w:r w:rsidRPr="0020719A">
        <w:t xml:space="preserve"> Access 8 (2020): 110669-110677.</w:t>
      </w:r>
    </w:p>
    <w:p w14:paraId="363ADAA2" w14:textId="77777777" w:rsidR="00AD212D" w:rsidRDefault="00AD212D" w:rsidP="00AD212D">
      <w:pPr>
        <w:pStyle w:val="EX"/>
      </w:pPr>
      <w:r w:rsidRPr="000549FF">
        <w:t>[</w:t>
      </w:r>
      <w:r>
        <w:t>8</w:t>
      </w:r>
      <w:r w:rsidRPr="000549FF">
        <w:t>]</w:t>
      </w:r>
      <w:r>
        <w:tab/>
      </w:r>
      <w:r w:rsidRPr="000549FF">
        <w:t xml:space="preserve">Khan, Bilal, et al. "Statistical Digital </w:t>
      </w:r>
      <w:proofErr w:type="spellStart"/>
      <w:r w:rsidRPr="000549FF">
        <w:t>Predistortion</w:t>
      </w:r>
      <w:proofErr w:type="spellEnd"/>
      <w:r w:rsidRPr="000549FF">
        <w:t xml:space="preserve"> of 5G </w:t>
      </w:r>
      <w:proofErr w:type="spellStart"/>
      <w:r w:rsidRPr="000549FF">
        <w:t>Millimeter</w:t>
      </w:r>
      <w:proofErr w:type="spellEnd"/>
      <w:r w:rsidRPr="000549FF">
        <w:t>-Wave RF Beamforming Transmitter Under Random Amplitude Variations." IEEE Transactions on Microwave Theory and Techniques 70.9 (2022): 4284-4296.</w:t>
      </w:r>
    </w:p>
    <w:p w14:paraId="0AE241D6" w14:textId="77777777" w:rsidR="00AD212D" w:rsidRDefault="00AD212D" w:rsidP="00AD212D">
      <w:pPr>
        <w:pStyle w:val="EX"/>
      </w:pPr>
      <w:r>
        <w:t>[9]</w:t>
      </w:r>
      <w:r>
        <w:tab/>
      </w:r>
      <w:r w:rsidRPr="00A3011A">
        <w:t xml:space="preserve">Ng, Eric, et al. "Digital </w:t>
      </w:r>
      <w:proofErr w:type="spellStart"/>
      <w:r w:rsidRPr="00A3011A">
        <w:t>predistortion</w:t>
      </w:r>
      <w:proofErr w:type="spellEnd"/>
      <w:r w:rsidRPr="00A3011A">
        <w:t xml:space="preserve"> of </w:t>
      </w:r>
      <w:proofErr w:type="spellStart"/>
      <w:r w:rsidRPr="00A3011A">
        <w:t>millimeter</w:t>
      </w:r>
      <w:proofErr w:type="spellEnd"/>
      <w:r w:rsidRPr="00A3011A">
        <w:t>-wave RF beamforming arrays using low number of steering angle-dependent coefficient sets." IEEE Transactions on Microwave Theory and Techniques 67.11 (2019): 4479-4492.</w:t>
      </w:r>
    </w:p>
    <w:p w14:paraId="25045F13" w14:textId="77777777" w:rsidR="00AD212D" w:rsidRDefault="00AD212D" w:rsidP="00AD212D">
      <w:pPr>
        <w:pStyle w:val="EX"/>
      </w:pPr>
      <w:r>
        <w:t>[10]</w:t>
      </w:r>
      <w:r>
        <w:tab/>
      </w:r>
      <w:r w:rsidRPr="009E3880">
        <w:t xml:space="preserve">Larsson, Erik G., and </w:t>
      </w:r>
      <w:proofErr w:type="spellStart"/>
      <w:r w:rsidRPr="009E3880">
        <w:t>Liesbet</w:t>
      </w:r>
      <w:proofErr w:type="spellEnd"/>
      <w:r w:rsidRPr="009E3880">
        <w:t xml:space="preserve"> Van der </w:t>
      </w:r>
      <w:proofErr w:type="spellStart"/>
      <w:r w:rsidRPr="009E3880">
        <w:t>Perre</w:t>
      </w:r>
      <w:proofErr w:type="spellEnd"/>
      <w:r w:rsidRPr="009E3880">
        <w:t>. "Out-of-band radiation from antenna arrays clarified." IEEE Wireless Communications Letters 7.4 (2018): 610-613.</w:t>
      </w:r>
    </w:p>
    <w:p w14:paraId="33C01573" w14:textId="77777777" w:rsidR="00AD212D" w:rsidRDefault="00AD212D" w:rsidP="00AD212D">
      <w:pPr>
        <w:pStyle w:val="EX"/>
      </w:pPr>
      <w:r>
        <w:t>[11]</w:t>
      </w:r>
      <w:r>
        <w:tab/>
      </w:r>
      <w:r w:rsidRPr="00594AAB">
        <w:t xml:space="preserve">Haider, Muhammad Furqan, et al. "Predistortion-Based Linearization for 5G and Beyond </w:t>
      </w:r>
      <w:proofErr w:type="spellStart"/>
      <w:r w:rsidRPr="00594AAB">
        <w:t>Millimeter</w:t>
      </w:r>
      <w:proofErr w:type="spellEnd"/>
      <w:r w:rsidRPr="00594AAB">
        <w:t>-Wave Transceiver Systems: A Comprehensive Survey." IEEE Communications Surveys &amp; Tutorials (2022).</w:t>
      </w:r>
    </w:p>
    <w:p w14:paraId="6B03A36F" w14:textId="77777777" w:rsidR="00AD212D" w:rsidRDefault="00AD212D" w:rsidP="00AD212D">
      <w:pPr>
        <w:pStyle w:val="EX"/>
      </w:pPr>
      <w:r>
        <w:t>[12]</w:t>
      </w:r>
      <w:r>
        <w:tab/>
        <w:t xml:space="preserve">ADI, Technical article, “Why </w:t>
      </w:r>
      <w:proofErr w:type="spellStart"/>
      <w:r>
        <w:t>Millimeter</w:t>
      </w:r>
      <w:proofErr w:type="spellEnd"/>
      <w:r>
        <w:t xml:space="preserve"> Wave Requires a Different Approach to DPD and How to Quantify Its Value”</w:t>
      </w:r>
    </w:p>
    <w:p w14:paraId="05A1BE2E" w14:textId="77777777" w:rsidR="00AD212D" w:rsidRDefault="00AD212D" w:rsidP="00AD212D">
      <w:pPr>
        <w:pStyle w:val="EX"/>
      </w:pPr>
      <w:r>
        <w:t>[13]</w:t>
      </w:r>
      <w:r>
        <w:tab/>
      </w:r>
      <w:r w:rsidRPr="00A4462E">
        <w:t>Abdelaziz, Mahmoud, et al. "Digital predistortion for hybrid MIMO transmitters." IEEE Journal of Selected Topics in Signal Processing 12.3 (2018): 445-454.</w:t>
      </w:r>
    </w:p>
    <w:p w14:paraId="2909B112" w14:textId="77777777" w:rsidR="00AD212D" w:rsidRDefault="00AD212D" w:rsidP="00AD212D">
      <w:pPr>
        <w:pStyle w:val="EX"/>
      </w:pPr>
      <w:r>
        <w:t>[14]</w:t>
      </w:r>
      <w:r>
        <w:tab/>
        <w:t xml:space="preserve">Design and linearization of concurrent dual-band Doherty PA with frequency-dependent power ranges, Chen W H, Bassam S A, Li X, et al. IEEE Trans </w:t>
      </w:r>
      <w:proofErr w:type="spellStart"/>
      <w:r>
        <w:t>Microw</w:t>
      </w:r>
      <w:proofErr w:type="spellEnd"/>
      <w:r>
        <w:t xml:space="preserve"> Theory Tech, 2011, 59:2537–2546</w:t>
      </w:r>
    </w:p>
    <w:p w14:paraId="73DAC884" w14:textId="77777777" w:rsidR="00AD212D" w:rsidRDefault="00AD212D" w:rsidP="00AD212D">
      <w:pPr>
        <w:pStyle w:val="EX"/>
      </w:pPr>
      <w:r>
        <w:t>[15]</w:t>
      </w:r>
      <w:r>
        <w:tab/>
      </w:r>
      <w:r w:rsidRPr="00F92DC1">
        <w:t xml:space="preserve">Wu, Qian, et al. "Digital Predistortion for Concurrent Dual-Band </w:t>
      </w:r>
      <w:proofErr w:type="spellStart"/>
      <w:r w:rsidRPr="00F92DC1">
        <w:t>Millimeter</w:t>
      </w:r>
      <w:proofErr w:type="spellEnd"/>
      <w:r w:rsidRPr="00F92DC1">
        <w:t xml:space="preserve"> Wave Analog </w:t>
      </w:r>
      <w:proofErr w:type="spellStart"/>
      <w:r w:rsidRPr="00F92DC1">
        <w:t>Multibeam</w:t>
      </w:r>
      <w:proofErr w:type="spellEnd"/>
      <w:r w:rsidRPr="00F92DC1">
        <w:t xml:space="preserve"> Transmitters." IEEE Transactions on Circuits and Systems II: Express Briefs 69.3 (2021): 1747-1751.</w:t>
      </w:r>
    </w:p>
    <w:p w14:paraId="2B4B6D03" w14:textId="77777777" w:rsidR="00AD212D" w:rsidRDefault="00AD212D" w:rsidP="00AD212D">
      <w:pPr>
        <w:pStyle w:val="EX"/>
      </w:pPr>
      <w:r>
        <w:t>[16]</w:t>
      </w:r>
      <w:r>
        <w:tab/>
      </w:r>
      <w:r w:rsidRPr="00B60088">
        <w:t xml:space="preserve">Li, Yue, </w:t>
      </w:r>
      <w:proofErr w:type="spellStart"/>
      <w:r w:rsidRPr="00B60088">
        <w:t>Xiaoyu</w:t>
      </w:r>
      <w:proofErr w:type="spellEnd"/>
      <w:r w:rsidRPr="00B60088">
        <w:t xml:space="preserve"> Wang, and </w:t>
      </w:r>
      <w:proofErr w:type="spellStart"/>
      <w:r w:rsidRPr="00B60088">
        <w:t>Anding</w:t>
      </w:r>
      <w:proofErr w:type="spellEnd"/>
      <w:r w:rsidRPr="00B60088">
        <w:t xml:space="preserve"> Zhu. "Sampling rate reduction for digital predistortion of broadband RF power amplifiers." IEEE Transactions on Microwave Theory and Techniques 68.3 (2019): 1054-1064.</w:t>
      </w:r>
    </w:p>
    <w:p w14:paraId="07A1C5B7" w14:textId="77777777" w:rsidR="00AD212D" w:rsidRDefault="00AD212D" w:rsidP="00AD212D">
      <w:pPr>
        <w:pStyle w:val="EX"/>
      </w:pPr>
      <w:r>
        <w:t>[17]</w:t>
      </w:r>
      <w:r>
        <w:tab/>
      </w:r>
      <w:r w:rsidRPr="007A7232">
        <w:t>Yu, Chao, et al. "Linear-decomposition digital predistortion of power amplifiers for 5G ultrabroadband applications." IEEE Transactions on Microwave Theory and Techniques 68.7 (2020): 2833-2844.</w:t>
      </w:r>
    </w:p>
    <w:p w14:paraId="642AA4BE" w14:textId="77777777" w:rsidR="00AD212D" w:rsidRDefault="00AD212D" w:rsidP="00AD212D">
      <w:pPr>
        <w:pStyle w:val="EX"/>
      </w:pPr>
      <w:r>
        <w:t>[18]</w:t>
      </w:r>
      <w:r>
        <w:tab/>
        <w:t>3GPP R4-2219154: “</w:t>
      </w:r>
      <w:r w:rsidRPr="00E8224D">
        <w:t>Further discussion on phase shifters</w:t>
      </w:r>
      <w:r>
        <w:t xml:space="preserve">”, </w:t>
      </w:r>
      <w:r w:rsidRPr="009D0E0D">
        <w:t>Huawei, HiSilicon</w:t>
      </w:r>
      <w:r w:rsidRPr="00030788">
        <w:t>.</w:t>
      </w:r>
    </w:p>
    <w:p w14:paraId="52FEEDC1" w14:textId="77777777" w:rsidR="00AD212D" w:rsidRDefault="00AD212D" w:rsidP="00AD212D">
      <w:pPr>
        <w:pStyle w:val="EX"/>
      </w:pPr>
      <w:r>
        <w:t xml:space="preserve">[19] </w:t>
      </w:r>
      <w:r>
        <w:tab/>
        <w:t>28/38 GHz Dual-band Dual-polarized Highly Isolated Antenna for 5G Phased Array Applications, Chenhao Chu et.al, University College Dublin, IEEE IWS 2019: Sixth IEEE MTT-S International Wireless Symposium, Guangzhou, China, 19-22 May 2019 https://researchrepository.ucd.ie/bitstream/10197/11051/2/Antenna%20for%205G%20Phased%20Array_IWS2019_CChu.pdf</w:t>
      </w:r>
    </w:p>
    <w:p w14:paraId="18F3F210" w14:textId="77777777" w:rsidR="00AD212D" w:rsidRDefault="00AD212D" w:rsidP="00AD212D">
      <w:pPr>
        <w:pStyle w:val="EX"/>
      </w:pPr>
      <w:r>
        <w:lastRenderedPageBreak/>
        <w:t xml:space="preserve">[20] </w:t>
      </w:r>
      <w:r>
        <w:tab/>
        <w:t xml:space="preserve">A Compact Dual-Band and Dual-Polarized </w:t>
      </w:r>
      <w:proofErr w:type="spellStart"/>
      <w:r>
        <w:t>Millimeter</w:t>
      </w:r>
      <w:proofErr w:type="spellEnd"/>
      <w:r>
        <w:t>-Wave Beam Scanning Antenna Array for 5G Mobile Terminals</w:t>
      </w:r>
      <w:r>
        <w:rPr>
          <w:rFonts w:ascii="MS Gothic" w:eastAsia="MS Gothic" w:hAnsi="MS Gothic" w:cs="MS Gothic" w:hint="eastAsia"/>
        </w:rPr>
        <w:t>，</w:t>
      </w:r>
      <w:r>
        <w:t>Yuqi He et.al</w:t>
      </w:r>
      <w:r>
        <w:rPr>
          <w:rFonts w:ascii="MS Gothic" w:eastAsia="MS Gothic" w:hAnsi="MS Gothic" w:cs="MS Gothic" w:hint="eastAsia"/>
        </w:rPr>
        <w:t>，</w:t>
      </w:r>
      <w:proofErr w:type="spellStart"/>
      <w:r>
        <w:t>Xidian</w:t>
      </w:r>
      <w:proofErr w:type="spellEnd"/>
      <w:r>
        <w:t xml:space="preserve"> University, https://ieeexplore.ieee.org/stamp/stamp.jsp?arnumber=9500212</w:t>
      </w:r>
    </w:p>
    <w:p w14:paraId="619A0755" w14:textId="77777777" w:rsidR="00AD212D" w:rsidRDefault="00AD212D" w:rsidP="00AD212D">
      <w:pPr>
        <w:pStyle w:val="EX"/>
      </w:pPr>
      <w:r>
        <w:t xml:space="preserve">[21] </w:t>
      </w:r>
      <w:r>
        <w:tab/>
        <w:t xml:space="preserve">Dual-Band Dual-Polarized Microstrip Antenna Array Using Double-Layer Gridded Patches for 5G </w:t>
      </w:r>
      <w:proofErr w:type="spellStart"/>
      <w:r>
        <w:t>Millimeter</w:t>
      </w:r>
      <w:proofErr w:type="spellEnd"/>
      <w:r>
        <w:t>-Wave Applications, Wangyu Sun et.al, IEEE Transactions On Antennas And Propagation, Vol. 69, No. 10, October 2021</w:t>
      </w:r>
    </w:p>
    <w:p w14:paraId="6D183892" w14:textId="77777777" w:rsidR="00AD212D" w:rsidRDefault="00AD212D" w:rsidP="00AD212D">
      <w:pPr>
        <w:pStyle w:val="EX"/>
      </w:pPr>
      <w:r>
        <w:t>[22]</w:t>
      </w:r>
      <w:r>
        <w:tab/>
        <w:t xml:space="preserve">A 32-Element 28/39 GHz Dual-Band Dual-Beam 5G Phased-Array with 40 dBm EIRP and Simultaneous 64 QAM Operation, </w:t>
      </w:r>
      <w:proofErr w:type="spellStart"/>
      <w:r>
        <w:t>Shufan</w:t>
      </w:r>
      <w:proofErr w:type="spellEnd"/>
      <w:r>
        <w:t xml:space="preserve"> Wang et al., University of California San Diego, USA, 2022 IEEE/MTT-S International Microwave Symposium, </w:t>
      </w:r>
      <w:hyperlink r:id="rId13" w:history="1">
        <w:r w:rsidRPr="00963EDC">
          <w:rPr>
            <w:rStyle w:val="ae"/>
          </w:rPr>
          <w:t>https://ieeexplore.ieee.org/stamp/stamp.jsp?arnumber=9865316</w:t>
        </w:r>
      </w:hyperlink>
    </w:p>
    <w:p w14:paraId="553F1A12" w14:textId="77777777" w:rsidR="00AD212D" w:rsidRPr="004D3578" w:rsidRDefault="00AD212D" w:rsidP="00AD212D">
      <w:pPr>
        <w:pStyle w:val="EX"/>
      </w:pPr>
      <w:r>
        <w:t>[23]</w:t>
      </w:r>
      <w:r>
        <w:tab/>
      </w:r>
      <w:r w:rsidRPr="00A4620F">
        <w:t>Antenna diversity in mobile communications</w:t>
      </w:r>
      <w:r>
        <w:t xml:space="preserve">, </w:t>
      </w:r>
      <w:r w:rsidRPr="00A4620F">
        <w:t>R. G. Vaughan</w:t>
      </w:r>
      <w:r>
        <w:t xml:space="preserve"> et al., </w:t>
      </w:r>
      <w:r w:rsidRPr="00A4620F">
        <w:t xml:space="preserve">IEEE Transactions on Vehicular Technology, </w:t>
      </w:r>
      <w:r>
        <w:t>V</w:t>
      </w:r>
      <w:r w:rsidRPr="00A4620F">
        <w:t xml:space="preserve">ol. 36, </w:t>
      </w:r>
      <w:r>
        <w:t>N</w:t>
      </w:r>
      <w:r w:rsidRPr="00A4620F">
        <w:t>o. 4, Nov</w:t>
      </w:r>
      <w:r>
        <w:t>ember 1</w:t>
      </w:r>
      <w:r w:rsidRPr="00A4620F">
        <w:t>987</w:t>
      </w:r>
      <w:r>
        <w:t xml:space="preserve">, </w:t>
      </w:r>
      <w:r w:rsidRPr="00A4620F">
        <w:t>https://ieeexplore.ieee.org/document/1623508</w:t>
      </w:r>
    </w:p>
    <w:p w14:paraId="70D80711" w14:textId="77777777" w:rsidR="00AD212D" w:rsidRDefault="00AD212D" w:rsidP="00AD212D">
      <w:pPr>
        <w:keepLines/>
        <w:ind w:left="1702" w:hanging="1418"/>
      </w:pPr>
      <w:r>
        <w:t>[24]</w:t>
      </w:r>
      <w:r>
        <w:tab/>
      </w:r>
      <w:r w:rsidRPr="0024266E">
        <w:t>R4-2215413</w:t>
      </w:r>
      <w:r w:rsidRPr="00270ACB">
        <w:t>: "</w:t>
      </w:r>
      <w:r w:rsidRPr="0024266E">
        <w:t>General consideration on mmWave multi-band BS</w:t>
      </w:r>
      <w:r w:rsidRPr="00270ACB">
        <w:t>".</w:t>
      </w:r>
    </w:p>
    <w:p w14:paraId="2A9411E9" w14:textId="77777777" w:rsidR="00AD212D" w:rsidRPr="00040880" w:rsidRDefault="00AD212D" w:rsidP="00AD212D">
      <w:pPr>
        <w:keepLines/>
        <w:ind w:left="1702" w:hanging="1418"/>
      </w:pPr>
      <w:r w:rsidRPr="00040880">
        <w:t>[</w:t>
      </w:r>
      <w:r>
        <w:t>25</w:t>
      </w:r>
      <w:r w:rsidRPr="00040880">
        <w:t>]</w:t>
      </w:r>
      <w:r>
        <w:tab/>
      </w:r>
      <w:r w:rsidRPr="00040880">
        <w:t>An Instantaneously Broadband Ultra-Compact Highly Linear PA with Compensated Distributed-</w:t>
      </w:r>
      <w:proofErr w:type="spellStart"/>
      <w:r w:rsidRPr="00040880">
        <w:t>Balun</w:t>
      </w:r>
      <w:proofErr w:type="spellEnd"/>
      <w:r w:rsidRPr="00040880">
        <w:t xml:space="preserve"> Output Network Achieving &gt;17.8dBm P1dB and &gt;36.6% PAEP1dB over 24 to 40GHz and Continuously Supporting 64-/256-QAM 5G NR Signals over 24 to 42GHz, Fei Wang, Hua Wang, ISSCC 2020 / session 24 / RF &amp; mm-Wave power amplifiers / 24.6, https://ieeexplore.ieee.org/stamp/stamp.jsp?arnumber=9063157</w:t>
      </w:r>
    </w:p>
    <w:p w14:paraId="0D7FDF81" w14:textId="77777777" w:rsidR="00AD212D" w:rsidRPr="00040880" w:rsidRDefault="00AD212D" w:rsidP="00AD212D">
      <w:pPr>
        <w:keepLines/>
        <w:ind w:left="1702" w:hanging="1418"/>
      </w:pPr>
      <w:r w:rsidRPr="00040880">
        <w:rPr>
          <w:rFonts w:hint="eastAsia"/>
        </w:rPr>
        <w:t>[</w:t>
      </w:r>
      <w:r>
        <w:t>26</w:t>
      </w:r>
      <w:r w:rsidRPr="00040880">
        <w:rPr>
          <w:rFonts w:hint="eastAsia"/>
        </w:rPr>
        <w:t>]</w:t>
      </w:r>
      <w:r>
        <w:tab/>
      </w:r>
      <w:r w:rsidRPr="00040880">
        <w:rPr>
          <w:rFonts w:hint="eastAsia"/>
        </w:rPr>
        <w:t>A 26-to-39GHz Broadband Ultra-Compact High-Linearity Switchless Hybrid N/PMOS Bi-Directional PA/LNA Front-End for Multi-Band 5G Large-Scaled MIMO System</w:t>
      </w:r>
      <w:r w:rsidRPr="00040880">
        <w:rPr>
          <w:rFonts w:ascii="MS Gothic" w:eastAsia="MS Gothic" w:hAnsi="MS Gothic" w:cs="MS Gothic" w:hint="eastAsia"/>
        </w:rPr>
        <w:t>，</w:t>
      </w:r>
      <w:r w:rsidRPr="00040880">
        <w:rPr>
          <w:rFonts w:hint="eastAsia"/>
        </w:rPr>
        <w:t xml:space="preserve">ISSCC 2022 / Session 19 / power amplifiers and building blocks / 19.4, </w:t>
      </w:r>
      <w:proofErr w:type="spellStart"/>
      <w:r w:rsidRPr="00040880">
        <w:rPr>
          <w:rFonts w:hint="eastAsia"/>
        </w:rPr>
        <w:t>Jeongsoo</w:t>
      </w:r>
      <w:proofErr w:type="spellEnd"/>
      <w:r w:rsidRPr="00040880">
        <w:rPr>
          <w:rFonts w:hint="eastAsia"/>
        </w:rPr>
        <w:t xml:space="preserve"> Park1,</w:t>
      </w:r>
    </w:p>
    <w:p w14:paraId="7DAE12C1" w14:textId="77777777" w:rsidR="00AD212D" w:rsidRPr="00040880" w:rsidRDefault="00AD212D" w:rsidP="00AD212D">
      <w:pPr>
        <w:keepLines/>
        <w:ind w:left="1702" w:hanging="1418"/>
      </w:pPr>
      <w:r w:rsidRPr="00040880">
        <w:t>[</w:t>
      </w:r>
      <w:r>
        <w:t>27</w:t>
      </w:r>
      <w:r w:rsidRPr="00040880">
        <w:t xml:space="preserve">] </w:t>
      </w:r>
      <w:r>
        <w:tab/>
      </w:r>
      <w:r w:rsidRPr="00040880">
        <w:t>A Mm-Wave Wideband MIMO RX With Instinctual Array-Based Blocker/Signal Management for Ultralow-Latency Communication, Min-Yu Huang, et al., IEEE Journal Of Solid-State Circuits, Vol. 54, No. 12, December 2019</w:t>
      </w:r>
    </w:p>
    <w:p w14:paraId="1A126D7A" w14:textId="77777777" w:rsidR="00AD212D" w:rsidRPr="00040880" w:rsidRDefault="00AD212D" w:rsidP="00AD212D">
      <w:pPr>
        <w:keepLines/>
        <w:ind w:left="1702" w:hanging="1418"/>
      </w:pPr>
      <w:r w:rsidRPr="00040880">
        <w:t>[</w:t>
      </w:r>
      <w:r>
        <w:t>28</w:t>
      </w:r>
      <w:r w:rsidRPr="00040880">
        <w:t xml:space="preserve">] </w:t>
      </w:r>
      <w:r>
        <w:tab/>
      </w:r>
      <w:r w:rsidRPr="00040880">
        <w:t>A Power-Efficient 24-to-71GHz CMOS Phased-Array Receiver Utilizing Harmonic-Selection Technique Supporting 36dB  Inter-Band Blocker Rejection for 5G NR, Jian Pang et al., ISSCC 2022 / Session 27 / mm-Wave &amp; Sub-6GHz receivers and transceivers for 5g radios / 27.2, https://ieeexplore.ieee.org/stamp/stamp.jsp?tp=&amp;arnumber=9731619</w:t>
      </w:r>
    </w:p>
    <w:p w14:paraId="4FFEA26F" w14:textId="7ED54525" w:rsidR="00AD212D" w:rsidRDefault="00AD212D" w:rsidP="00AD212D">
      <w:pPr>
        <w:keepLines/>
        <w:ind w:left="1702" w:hanging="1418"/>
      </w:pPr>
      <w:r w:rsidRPr="00040880">
        <w:t>[</w:t>
      </w:r>
      <w:r>
        <w:t>29</w:t>
      </w:r>
      <w:r w:rsidRPr="00040880">
        <w:t>]</w:t>
      </w:r>
      <w:r>
        <w:tab/>
      </w:r>
      <w:r w:rsidRPr="00040880">
        <w:t>A 22–44-GHz Phased-Array Receive Beamformer in 45-nm CMOS SOI for 5G Applications With 3–3.6-dB NF, Li Gao et al., IEEE Transactions on Microwave Theory and Techniques, Vol. 68, No. 11, November 2020</w:t>
      </w:r>
    </w:p>
    <w:p w14:paraId="4BC927B5" w14:textId="15230687" w:rsidR="00CF0DE9" w:rsidRDefault="00CF0DE9" w:rsidP="00AF3966">
      <w:pPr>
        <w:keepLines/>
        <w:ind w:left="1702" w:hanging="1418"/>
        <w:rPr>
          <w:ins w:id="6" w:author="Kybett" w:date="2023-04-04T14:01:00Z"/>
        </w:rPr>
      </w:pPr>
      <w:ins w:id="7" w:author="Kybett" w:date="2023-04-04T14:01:00Z">
        <w:r w:rsidRPr="00BD35F4">
          <w:t>[</w:t>
        </w:r>
        <w:r>
          <w:t>30</w:t>
        </w:r>
        <w:r w:rsidRPr="00BD35F4">
          <w:t>]</w:t>
        </w:r>
        <w:r w:rsidRPr="00BD35F4">
          <w:tab/>
          <w:t>3GPP T</w:t>
        </w:r>
        <w:r>
          <w:t>S</w:t>
        </w:r>
        <w:r w:rsidRPr="00BD35F4">
          <w:t> </w:t>
        </w:r>
        <w:r>
          <w:t>38.141-2</w:t>
        </w:r>
        <w:r w:rsidRPr="00BD35F4">
          <w:t>: "</w:t>
        </w:r>
        <w:r>
          <w:t xml:space="preserve">NR; </w:t>
        </w:r>
      </w:ins>
      <w:ins w:id="8" w:author="Kybett" w:date="2023-04-04T14:05:00Z">
        <w:r w:rsidR="00AF3966">
          <w:t>Base Station (BS) conformance testing, Part 2: Radiated conformance testing</w:t>
        </w:r>
      </w:ins>
      <w:ins w:id="9" w:author="Kybett" w:date="2023-04-04T14:01:00Z">
        <w:r w:rsidRPr="00BD35F4">
          <w:t>".</w:t>
        </w:r>
      </w:ins>
    </w:p>
    <w:p w14:paraId="56CA8890" w14:textId="77777777" w:rsidR="00AD212D" w:rsidRDefault="00AD212D" w:rsidP="00AD212D">
      <w:pPr>
        <w:keepLines/>
        <w:ind w:left="1702" w:hanging="1418"/>
      </w:pPr>
    </w:p>
    <w:p w14:paraId="15089F1C" w14:textId="4F9CE0FA" w:rsidR="00AF3966" w:rsidRDefault="00AF3966" w:rsidP="00AF3966">
      <w:pPr>
        <w:rPr>
          <w:color w:val="FF0000"/>
          <w:sz w:val="28"/>
        </w:rPr>
      </w:pPr>
      <w:r w:rsidRPr="002062DD">
        <w:rPr>
          <w:color w:val="FF0000"/>
          <w:sz w:val="28"/>
        </w:rPr>
        <w:t>&lt;</w:t>
      </w:r>
      <w:r>
        <w:rPr>
          <w:color w:val="FF0000"/>
          <w:sz w:val="28"/>
        </w:rPr>
        <w:t>next change</w:t>
      </w:r>
      <w:r w:rsidRPr="002062DD">
        <w:rPr>
          <w:color w:val="FF0000"/>
          <w:sz w:val="28"/>
        </w:rPr>
        <w:t>&gt;</w:t>
      </w:r>
    </w:p>
    <w:p w14:paraId="558715EF" w14:textId="77777777" w:rsidR="00AD212D" w:rsidRDefault="00AD212D" w:rsidP="002062DD">
      <w:pPr>
        <w:rPr>
          <w:color w:val="FF0000"/>
          <w:sz w:val="28"/>
        </w:rPr>
      </w:pPr>
    </w:p>
    <w:p w14:paraId="14DD29C0" w14:textId="77777777" w:rsidR="00AF3966" w:rsidRDefault="00AF3966" w:rsidP="00AF3966">
      <w:pPr>
        <w:pStyle w:val="10"/>
        <w:rPr>
          <w:ins w:id="10" w:author="Kybett" w:date="2023-04-04T14:05:00Z"/>
        </w:rPr>
      </w:pPr>
      <w:bookmarkStart w:id="11" w:name="_Toc123198380"/>
      <w:ins w:id="12" w:author="Kybett" w:date="2023-04-04T14:05:00Z">
        <w:r>
          <w:t>7</w:t>
        </w:r>
        <w:r w:rsidRPr="004D3578">
          <w:tab/>
        </w:r>
        <w:bookmarkEnd w:id="11"/>
        <w:r>
          <w:t>Summary and further work</w:t>
        </w:r>
      </w:ins>
    </w:p>
    <w:p w14:paraId="03976DF7" w14:textId="77777777" w:rsidR="00AF3966" w:rsidRDefault="00AF3966" w:rsidP="00AF3966">
      <w:pPr>
        <w:rPr>
          <w:ins w:id="13" w:author="Kybett" w:date="2023-04-04T14:05:00Z"/>
        </w:rPr>
      </w:pPr>
      <w:ins w:id="14" w:author="Kybett" w:date="2023-04-04T14:05:00Z">
        <w:r>
          <w:t>The feasibility study for the essential RF components and sub-systems for an FR2-1 multi-band system were carried out and found that:</w:t>
        </w:r>
      </w:ins>
    </w:p>
    <w:p w14:paraId="63624D95" w14:textId="77777777" w:rsidR="00AF3966" w:rsidRPr="00403782" w:rsidRDefault="00AF3966" w:rsidP="00AF3966">
      <w:pPr>
        <w:pStyle w:val="aff6"/>
        <w:numPr>
          <w:ilvl w:val="1"/>
          <w:numId w:val="10"/>
        </w:numPr>
        <w:overflowPunct/>
        <w:autoSpaceDE/>
        <w:autoSpaceDN/>
        <w:adjustRightInd/>
        <w:spacing w:after="120"/>
        <w:textAlignment w:val="auto"/>
        <w:rPr>
          <w:ins w:id="15" w:author="Kybett" w:date="2023-04-04T14:05:00Z"/>
        </w:rPr>
      </w:pPr>
      <w:ins w:id="16" w:author="Kybett" w:date="2023-04-04T14:05:00Z">
        <w:r w:rsidRPr="00403782">
          <w:t>Multi-band implementations with percentage BW of up to 19.5% are feasible.</w:t>
        </w:r>
      </w:ins>
    </w:p>
    <w:p w14:paraId="4D473774" w14:textId="77777777" w:rsidR="00AF3966" w:rsidRPr="00403782" w:rsidRDefault="00AF3966" w:rsidP="00AF3966">
      <w:pPr>
        <w:pStyle w:val="aff6"/>
        <w:numPr>
          <w:ilvl w:val="1"/>
          <w:numId w:val="10"/>
        </w:numPr>
        <w:overflowPunct/>
        <w:autoSpaceDE/>
        <w:autoSpaceDN/>
        <w:adjustRightInd/>
        <w:spacing w:after="120"/>
        <w:textAlignment w:val="auto"/>
        <w:rPr>
          <w:ins w:id="17" w:author="Kybett" w:date="2023-04-04T14:05:00Z"/>
        </w:rPr>
      </w:pPr>
      <w:ins w:id="18" w:author="Kybett" w:date="2023-04-04T14:05:00Z">
        <w:r w:rsidRPr="00403782">
          <w:t>Multi-band implementations with greater percentage BW’s may be feasible in the future.</w:t>
        </w:r>
      </w:ins>
    </w:p>
    <w:p w14:paraId="40272D50" w14:textId="315FC467" w:rsidR="00AF3966" w:rsidRDefault="00AF3966" w:rsidP="00AF3966">
      <w:pPr>
        <w:rPr>
          <w:ins w:id="19" w:author="Kybett" w:date="2023-04-04T14:05:00Z"/>
        </w:rPr>
      </w:pPr>
      <w:ins w:id="20" w:author="Kybett" w:date="2023-04-04T14:05:00Z">
        <w:r>
          <w:t xml:space="preserve">Within these percentage BWs some design blocks such as the PA, and RF </w:t>
        </w:r>
      </w:ins>
      <w:ins w:id="21" w:author="Huawei" w:date="2023-04-10T17:28:00Z">
        <w:r w:rsidR="00AE0BC6">
          <w:t>fr</w:t>
        </w:r>
      </w:ins>
      <w:ins w:id="22" w:author="Huawei" w:date="2023-04-10T17:29:00Z">
        <w:r w:rsidR="00AE0BC6">
          <w:t xml:space="preserve">ont </w:t>
        </w:r>
      </w:ins>
      <w:ins w:id="23" w:author="Kybett" w:date="2023-04-04T14:05:00Z">
        <w:r>
          <w:t xml:space="preserve">end components are capable of true multi-band performance, other blocks and specifically the phase shifters used for beam forming the different bands need </w:t>
        </w:r>
        <w:r>
          <w:lastRenderedPageBreak/>
          <w:t>to be applied to separate band specific solutions. There are currently no proposed solutions to enable a wide band beam former to steer beams for different bands in different directions.</w:t>
        </w:r>
      </w:ins>
    </w:p>
    <w:p w14:paraId="3A023D8A" w14:textId="77777777" w:rsidR="00AF3966" w:rsidRDefault="00AF3966" w:rsidP="00AF3966">
      <w:pPr>
        <w:rPr>
          <w:ins w:id="24" w:author="Kybett" w:date="2023-04-04T14:05:00Z"/>
        </w:rPr>
      </w:pPr>
      <w:ins w:id="25" w:author="Kybett" w:date="2023-04-04T14:05:00Z">
        <w:r>
          <w:t>Antennas and antenna arrays are limited to certain maximum percentage BW’s however MB solutions using multiple antenna arrays have been investigated and solutions within the agreed percentage BW’s above have been identified.</w:t>
        </w:r>
      </w:ins>
    </w:p>
    <w:p w14:paraId="1C1BC901" w14:textId="77777777" w:rsidR="00C636AC" w:rsidRDefault="00C636AC" w:rsidP="00C636AC">
      <w:pPr>
        <w:rPr>
          <w:ins w:id="26" w:author="Kybett" w:date="2023-04-04T14:06:00Z"/>
        </w:rPr>
      </w:pPr>
      <w:ins w:id="27" w:author="Kybett" w:date="2023-04-04T14:06:00Z">
        <w:r>
          <w:t>Considering the wide range of FR2-1 operating bands and potential combinations FR2-1 operating bands have been considered within frequency groups with limited percentage BW’s as shown in table 5.1-1 and feasibility analysed within these groups. However, whilst practical limits exist which may limit multi-band solutions to be within these groups no restrictions need to be used in the technical specification and as such frequency groups do not need to be defined with the TS updates, however as highlighted in clause 6.2 study of solutions across frequency groups may be further studied and the use of additional multi-band requirements may be considered in the future for percentage BW’s greater than 19.5%.</w:t>
        </w:r>
      </w:ins>
    </w:p>
    <w:p w14:paraId="2551FC59" w14:textId="5DF081FB" w:rsidR="00AF3966" w:rsidRDefault="00AF3966" w:rsidP="00AF3966">
      <w:ins w:id="28" w:author="Kybett" w:date="2023-04-04T14:05:00Z">
        <w:r>
          <w:t>Beyond the SI it is recommended a WI is started to add the FR2-1 multi-band requirements are to be added to the existing NR 3GPP TS 38.104 [2]and 3GPP TS 38.141-1 [30] technical specifications as described in clause 6.</w:t>
        </w:r>
      </w:ins>
    </w:p>
    <w:p w14:paraId="2D5F1F84" w14:textId="1D19B687" w:rsidR="00AF3966" w:rsidRDefault="00AF3966" w:rsidP="00AF3966">
      <w:pPr>
        <w:rPr>
          <w:color w:val="FF0000"/>
          <w:sz w:val="28"/>
        </w:rPr>
      </w:pPr>
      <w:r w:rsidRPr="002062DD">
        <w:rPr>
          <w:color w:val="FF0000"/>
          <w:sz w:val="28"/>
        </w:rPr>
        <w:t>&lt;</w:t>
      </w:r>
      <w:proofErr w:type="gramStart"/>
      <w:r>
        <w:rPr>
          <w:color w:val="FF0000"/>
          <w:sz w:val="28"/>
        </w:rPr>
        <w:t>end</w:t>
      </w:r>
      <w:proofErr w:type="gramEnd"/>
      <w:r w:rsidRPr="002062DD">
        <w:rPr>
          <w:color w:val="FF0000"/>
          <w:sz w:val="28"/>
        </w:rPr>
        <w:t xml:space="preserve"> of TP&gt;</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3600BC67" w:rsidR="00C169D6" w:rsidRPr="001D0322" w:rsidRDefault="007B3C01" w:rsidP="005B15EF">
      <w:r w:rsidRPr="00FE0BBB">
        <w:t xml:space="preserve">[1] </w:t>
      </w:r>
      <w:r w:rsidR="0098584A" w:rsidRPr="0098584A">
        <w:t>R</w:t>
      </w:r>
      <w:r w:rsidR="009410E3">
        <w:t>4</w:t>
      </w:r>
      <w:r w:rsidR="0098584A" w:rsidRPr="0098584A">
        <w:t>-2</w:t>
      </w:r>
      <w:r w:rsidR="00907CB8">
        <w:t>302902</w:t>
      </w:r>
      <w:r w:rsidRPr="00FE0BBB">
        <w:t xml:space="preserve">, </w:t>
      </w:r>
      <w:r w:rsidR="009410E3" w:rsidRPr="009410E3">
        <w:t xml:space="preserve">WF </w:t>
      </w:r>
      <w:r w:rsidR="00907CB8">
        <w:t>for SI summary</w:t>
      </w:r>
      <w:r w:rsidR="009410E3">
        <w:t xml:space="preserve">, </w:t>
      </w:r>
      <w:r w:rsidR="001D0322" w:rsidRPr="001D0322">
        <w:t>Huawei, HiSilicon</w:t>
      </w:r>
    </w:p>
    <w:sectPr w:rsidR="00C169D6" w:rsidRPr="001D0322" w:rsidSect="00AD2E43">
      <w:footerReference w:type="default" r:id="rId14"/>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1F87" w16cex:dateUtc="2023-02-21T09:46:00Z"/>
  <w16cex:commentExtensible w16cex:durableId="279DC83B" w16cex:dateUtc="2023-02-20T08:21:00Z"/>
  <w16cex:commentExtensible w16cex:durableId="27A25D27" w16cex:dateUtc="2023-02-23T19:46:00Z"/>
  <w16cex:commentExtensible w16cex:durableId="279DC8A0" w16cex:dateUtc="2023-02-20T08:23:00Z"/>
  <w16cex:commentExtensible w16cex:durableId="27A25D6D" w16cex:dateUtc="2023-02-23T19:47:00Z"/>
  <w16cex:commentExtensible w16cex:durableId="279F2103" w16cex:dateUtc="2023-02-21T09:52:00Z"/>
  <w16cex:commentExtensible w16cex:durableId="279DC974" w16cex:dateUtc="2023-02-20T08:27:00Z"/>
  <w16cex:commentExtensible w16cex:durableId="27A25DA2" w16cex:dateUtc="2023-02-23T19:48:00Z"/>
  <w16cex:commentExtensible w16cex:durableId="279DC9BD" w16cex:dateUtc="2023-02-20T08:28:00Z"/>
  <w16cex:commentExtensible w16cex:durableId="27A261D4" w16cex:dateUtc="2023-02-23T20:06:00Z"/>
  <w16cex:commentExtensible w16cex:durableId="27A7B344" w16cex:dateUtc="2023-02-27T20:55:00Z"/>
  <w16cex:commentExtensible w16cex:durableId="279DCA68" w16cex:dateUtc="2023-02-20T08:31:00Z"/>
  <w16cex:commentExtensible w16cex:durableId="27A262F0" w16cex:dateUtc="2023-02-23T20:10:00Z"/>
  <w16cex:commentExtensible w16cex:durableId="2798C351" w16cex:dateUtc="2023-02-16T14:59:00Z"/>
  <w16cex:commentExtensible w16cex:durableId="279DD20F" w16cex:dateUtc="2023-02-20T09:03:00Z"/>
  <w16cex:commentExtensible w16cex:durableId="27A26535" w16cex:dateUtc="2023-02-23T20:20:00Z"/>
  <w16cex:commentExtensible w16cex:durableId="27A7B2F9" w16cex:dateUtc="2023-02-27T20:53:00Z"/>
  <w16cex:commentExtensible w16cex:durableId="2798C1DA" w16cex:dateUtc="2023-02-16T14:53:00Z"/>
  <w16cex:commentExtensible w16cex:durableId="279DD2FD" w16cex:dateUtc="2023-02-20T09:07:00Z"/>
  <w16cex:commentExtensible w16cex:durableId="27A2604E" w16cex:dateUtc="2023-02-23T19:59:00Z"/>
  <w16cex:commentExtensible w16cex:durableId="2798C250" w16cex:dateUtc="2023-02-16T14:55:00Z"/>
  <w16cex:commentExtensible w16cex:durableId="279DD6AD" w16cex:dateUtc="2023-02-20T09:23:00Z"/>
  <w16cex:commentExtensible w16cex:durableId="27A2666B" w16cex:dateUtc="2023-02-23T20:25:00Z"/>
  <w16cex:commentExtensible w16cex:durableId="279DD98C" w16cex:dateUtc="2023-02-20T09:35:00Z"/>
  <w16cex:commentExtensible w16cex:durableId="279DE93F" w16cex:dateUtc="2023-02-20T10:42:00Z"/>
  <w16cex:commentExtensible w16cex:durableId="27A30E82" w16cex:dateUtc="2023-02-24T08:22:00Z"/>
  <w16cex:commentExtensible w16cex:durableId="27A7B5F8" w16cex:dateUtc="2023-02-27T21:06:00Z"/>
  <w16cex:commentExtensible w16cex:durableId="279DE902" w16cex:dateUtc="2023-02-20T10:41:00Z"/>
  <w16cex:commentExtensible w16cex:durableId="27A7B578" w16cex:dateUtc="2023-02-27T21:04:00Z"/>
  <w16cex:commentExtensible w16cex:durableId="279DFCD4" w16cex:dateUtc="2023-02-20T12:06:00Z"/>
  <w16cex:commentExtensible w16cex:durableId="27A27410" w16cex:dateUtc="2023-02-23T21:24:00Z"/>
  <w16cex:commentExtensible w16cex:durableId="279F2269" w16cex:dateUtc="2023-02-21T09:58:00Z"/>
  <w16cex:commentExtensible w16cex:durableId="2799F2DF" w16cex:dateUtc="2023-02-17T12:34:00Z"/>
  <w16cex:commentExtensible w16cex:durableId="2799F24A" w16cex:dateUtc="2023-02-17T12:32:00Z"/>
  <w16cex:commentExtensible w16cex:durableId="279DF36E" w16cex:dateUtc="2023-02-20T11:26:00Z"/>
  <w16cex:commentExtensible w16cex:durableId="27A313BE" w16cex:dateUtc="2023-02-24T08:45:00Z"/>
  <w16cex:commentExtensible w16cex:durableId="27A7B6A2" w16cex:dateUtc="2023-02-27T21:09:00Z"/>
  <w16cex:commentExtensible w16cex:durableId="27A87E57" w16cex:dateUtc="2023-02-28T12:21:00Z"/>
  <w16cex:commentExtensible w16cex:durableId="27A87EF0" w16cex:dateUtc="2023-02-28T12: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16164" w14:textId="77777777" w:rsidR="0058271F" w:rsidRDefault="0058271F">
      <w:r>
        <w:separator/>
      </w:r>
    </w:p>
  </w:endnote>
  <w:endnote w:type="continuationSeparator" w:id="0">
    <w:p w14:paraId="47ECF7AC" w14:textId="77777777" w:rsidR="0058271F" w:rsidRDefault="0058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FangSong"/>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cs="Arial"/>
      </w:rPr>
    </w:pPr>
    <w:r w:rsidRPr="00D12FFA">
      <w:rPr>
        <w:rFonts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E446B" w14:textId="77777777" w:rsidR="0058271F" w:rsidRDefault="0058271F">
      <w:r>
        <w:separator/>
      </w:r>
    </w:p>
  </w:footnote>
  <w:footnote w:type="continuationSeparator" w:id="0">
    <w:p w14:paraId="64196607" w14:textId="77777777" w:rsidR="0058271F" w:rsidRDefault="005827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707AB1"/>
    <w:multiLevelType w:val="hybridMultilevel"/>
    <w:tmpl w:val="39CE18D8"/>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5"/>
  </w:num>
  <w:num w:numId="3">
    <w:abstractNumId w:val="34"/>
  </w:num>
  <w:num w:numId="4">
    <w:abstractNumId w:val="33"/>
  </w:num>
  <w:num w:numId="5">
    <w:abstractNumId w:val="16"/>
  </w:num>
  <w:num w:numId="6">
    <w:abstractNumId w:val="27"/>
  </w:num>
  <w:num w:numId="7">
    <w:abstractNumId w:val="38"/>
  </w:num>
  <w:num w:numId="8">
    <w:abstractNumId w:val="15"/>
  </w:num>
  <w:num w:numId="9">
    <w:abstractNumId w:val="14"/>
  </w:num>
  <w:num w:numId="10">
    <w:abstractNumId w:val="29"/>
  </w:num>
  <w:num w:numId="11">
    <w:abstractNumId w:val="36"/>
  </w:num>
  <w:num w:numId="12">
    <w:abstractNumId w:val="9"/>
  </w:num>
  <w:num w:numId="13">
    <w:abstractNumId w:val="26"/>
  </w:num>
  <w:num w:numId="14">
    <w:abstractNumId w:val="19"/>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3"/>
  </w:num>
  <w:num w:numId="23">
    <w:abstractNumId w:val="30"/>
  </w:num>
  <w:num w:numId="24">
    <w:abstractNumId w:val="23"/>
  </w:num>
  <w:num w:numId="25">
    <w:abstractNumId w:val="28"/>
  </w:num>
  <w:num w:numId="26">
    <w:abstractNumId w:val="12"/>
  </w:num>
  <w:num w:numId="27">
    <w:abstractNumId w:val="8"/>
  </w:num>
  <w:num w:numId="28">
    <w:abstractNumId w:val="10"/>
  </w:num>
  <w:num w:numId="29">
    <w:abstractNumId w:val="24"/>
  </w:num>
  <w:num w:numId="30">
    <w:abstractNumId w:val="32"/>
  </w:num>
  <w:num w:numId="31">
    <w:abstractNumId w:val="20"/>
  </w:num>
  <w:num w:numId="32">
    <w:abstractNumId w:val="7"/>
  </w:num>
  <w:num w:numId="33">
    <w:abstractNumId w:val="22"/>
  </w:num>
  <w:num w:numId="34">
    <w:abstractNumId w:val="11"/>
  </w:num>
  <w:num w:numId="35">
    <w:abstractNumId w:val="18"/>
  </w:num>
  <w:num w:numId="36">
    <w:abstractNumId w:val="31"/>
  </w:num>
  <w:num w:numId="37">
    <w:abstractNumId w:val="35"/>
  </w:num>
  <w:num w:numId="38">
    <w:abstractNumId w:val="37"/>
  </w:num>
  <w:num w:numId="39">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bett">
    <w15:presenceInfo w15:providerId="None" w15:userId="Kybe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EA9"/>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BB5"/>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0F05"/>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029"/>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4F79"/>
    <w:rsid w:val="000E5033"/>
    <w:rsid w:val="000E51BF"/>
    <w:rsid w:val="000E562D"/>
    <w:rsid w:val="000E62C6"/>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6AB"/>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2FD7"/>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3B1"/>
    <w:rsid w:val="00173B5D"/>
    <w:rsid w:val="001743E9"/>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8BC"/>
    <w:rsid w:val="00192CF8"/>
    <w:rsid w:val="00192E76"/>
    <w:rsid w:val="001933B6"/>
    <w:rsid w:val="00193508"/>
    <w:rsid w:val="0019363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68BD"/>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203"/>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2DD"/>
    <w:rsid w:val="00206312"/>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471BD"/>
    <w:rsid w:val="0025000D"/>
    <w:rsid w:val="00250986"/>
    <w:rsid w:val="002512DC"/>
    <w:rsid w:val="00251632"/>
    <w:rsid w:val="00252EA4"/>
    <w:rsid w:val="002531B4"/>
    <w:rsid w:val="00253C2B"/>
    <w:rsid w:val="002542C8"/>
    <w:rsid w:val="0025430D"/>
    <w:rsid w:val="00254398"/>
    <w:rsid w:val="00254B95"/>
    <w:rsid w:val="002551ED"/>
    <w:rsid w:val="00255226"/>
    <w:rsid w:val="00255B5C"/>
    <w:rsid w:val="0025687E"/>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174"/>
    <w:rsid w:val="0029621D"/>
    <w:rsid w:val="00296CC1"/>
    <w:rsid w:val="00296E6B"/>
    <w:rsid w:val="00297451"/>
    <w:rsid w:val="002979CC"/>
    <w:rsid w:val="00297DE0"/>
    <w:rsid w:val="002A015E"/>
    <w:rsid w:val="002A01AF"/>
    <w:rsid w:val="002A100D"/>
    <w:rsid w:val="002A2166"/>
    <w:rsid w:val="002A23C5"/>
    <w:rsid w:val="002A2929"/>
    <w:rsid w:val="002A2973"/>
    <w:rsid w:val="002A2993"/>
    <w:rsid w:val="002A29D7"/>
    <w:rsid w:val="002A352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4AC0"/>
    <w:rsid w:val="002B5B27"/>
    <w:rsid w:val="002B6135"/>
    <w:rsid w:val="002B6BCD"/>
    <w:rsid w:val="002B6C05"/>
    <w:rsid w:val="002B6DFD"/>
    <w:rsid w:val="002B7A1E"/>
    <w:rsid w:val="002B7B57"/>
    <w:rsid w:val="002B7C32"/>
    <w:rsid w:val="002B7FD8"/>
    <w:rsid w:val="002C01E3"/>
    <w:rsid w:val="002C0617"/>
    <w:rsid w:val="002C0976"/>
    <w:rsid w:val="002C0FBE"/>
    <w:rsid w:val="002C3755"/>
    <w:rsid w:val="002C3D43"/>
    <w:rsid w:val="002C43AB"/>
    <w:rsid w:val="002C443E"/>
    <w:rsid w:val="002C497E"/>
    <w:rsid w:val="002C50C6"/>
    <w:rsid w:val="002C56D8"/>
    <w:rsid w:val="002C58DA"/>
    <w:rsid w:val="002C5C37"/>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03"/>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43A"/>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DD5"/>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044"/>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19E"/>
    <w:rsid w:val="00361898"/>
    <w:rsid w:val="00362D28"/>
    <w:rsid w:val="00362D6D"/>
    <w:rsid w:val="00363852"/>
    <w:rsid w:val="00363A78"/>
    <w:rsid w:val="003644C1"/>
    <w:rsid w:val="00364D7D"/>
    <w:rsid w:val="00365743"/>
    <w:rsid w:val="00365767"/>
    <w:rsid w:val="00366543"/>
    <w:rsid w:val="003669A5"/>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3CD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068"/>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CEF"/>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96"/>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828"/>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C30"/>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8FF"/>
    <w:rsid w:val="004529B2"/>
    <w:rsid w:val="00452A97"/>
    <w:rsid w:val="00452BB4"/>
    <w:rsid w:val="00452D22"/>
    <w:rsid w:val="00453086"/>
    <w:rsid w:val="004532D3"/>
    <w:rsid w:val="00453F3E"/>
    <w:rsid w:val="004542DF"/>
    <w:rsid w:val="004549EC"/>
    <w:rsid w:val="00454D5C"/>
    <w:rsid w:val="00454EB8"/>
    <w:rsid w:val="00455083"/>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3DEB"/>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415"/>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142"/>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50C"/>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71D"/>
    <w:rsid w:val="00515B07"/>
    <w:rsid w:val="00516146"/>
    <w:rsid w:val="00516384"/>
    <w:rsid w:val="005172BB"/>
    <w:rsid w:val="00517555"/>
    <w:rsid w:val="00517B5C"/>
    <w:rsid w:val="00517CB5"/>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4A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377B0"/>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36B"/>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C2D"/>
    <w:rsid w:val="00577D10"/>
    <w:rsid w:val="0058033C"/>
    <w:rsid w:val="00580943"/>
    <w:rsid w:val="00581A68"/>
    <w:rsid w:val="00581B00"/>
    <w:rsid w:val="0058271F"/>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96"/>
    <w:rsid w:val="005929A6"/>
    <w:rsid w:val="005930B4"/>
    <w:rsid w:val="00594388"/>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909"/>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CBD"/>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6C2C"/>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4CFF"/>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5D"/>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457"/>
    <w:rsid w:val="006930A3"/>
    <w:rsid w:val="006933C9"/>
    <w:rsid w:val="00693BDA"/>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5BC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A00"/>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1F42"/>
    <w:rsid w:val="0072203E"/>
    <w:rsid w:val="0072216B"/>
    <w:rsid w:val="00722BFB"/>
    <w:rsid w:val="00723314"/>
    <w:rsid w:val="007234C8"/>
    <w:rsid w:val="0072428F"/>
    <w:rsid w:val="007245D5"/>
    <w:rsid w:val="00724602"/>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462"/>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440"/>
    <w:rsid w:val="007B0B09"/>
    <w:rsid w:val="007B27C2"/>
    <w:rsid w:val="007B29B5"/>
    <w:rsid w:val="007B2CD6"/>
    <w:rsid w:val="007B2FBF"/>
    <w:rsid w:val="007B34A4"/>
    <w:rsid w:val="007B3C01"/>
    <w:rsid w:val="007B3C0B"/>
    <w:rsid w:val="007B3E3C"/>
    <w:rsid w:val="007B3E89"/>
    <w:rsid w:val="007B4AAF"/>
    <w:rsid w:val="007B4F61"/>
    <w:rsid w:val="007B5D28"/>
    <w:rsid w:val="007B692F"/>
    <w:rsid w:val="007B74A3"/>
    <w:rsid w:val="007B75FE"/>
    <w:rsid w:val="007B7756"/>
    <w:rsid w:val="007B7BA5"/>
    <w:rsid w:val="007C06DB"/>
    <w:rsid w:val="007C103D"/>
    <w:rsid w:val="007C1079"/>
    <w:rsid w:val="007C14EE"/>
    <w:rsid w:val="007C1537"/>
    <w:rsid w:val="007C1C69"/>
    <w:rsid w:val="007C2D23"/>
    <w:rsid w:val="007C2FEB"/>
    <w:rsid w:val="007C37CF"/>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7E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088"/>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0C87"/>
    <w:rsid w:val="00841331"/>
    <w:rsid w:val="0084160C"/>
    <w:rsid w:val="0084197B"/>
    <w:rsid w:val="00841DEF"/>
    <w:rsid w:val="00841E99"/>
    <w:rsid w:val="00842DC0"/>
    <w:rsid w:val="00842E3F"/>
    <w:rsid w:val="00842EA5"/>
    <w:rsid w:val="00842FE0"/>
    <w:rsid w:val="00843047"/>
    <w:rsid w:val="008437FF"/>
    <w:rsid w:val="008439CE"/>
    <w:rsid w:val="0084448D"/>
    <w:rsid w:val="008444AE"/>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7BA"/>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0A35"/>
    <w:rsid w:val="008F118B"/>
    <w:rsid w:val="008F19CE"/>
    <w:rsid w:val="008F21B4"/>
    <w:rsid w:val="008F293A"/>
    <w:rsid w:val="008F2F6B"/>
    <w:rsid w:val="008F2F81"/>
    <w:rsid w:val="008F3C0A"/>
    <w:rsid w:val="008F3C3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362"/>
    <w:rsid w:val="009008D9"/>
    <w:rsid w:val="00900913"/>
    <w:rsid w:val="00900932"/>
    <w:rsid w:val="00900D25"/>
    <w:rsid w:val="00901A00"/>
    <w:rsid w:val="00901B3B"/>
    <w:rsid w:val="00901DEB"/>
    <w:rsid w:val="00902EDF"/>
    <w:rsid w:val="009031F3"/>
    <w:rsid w:val="009033A2"/>
    <w:rsid w:val="0090503B"/>
    <w:rsid w:val="009051EF"/>
    <w:rsid w:val="00906754"/>
    <w:rsid w:val="009067EC"/>
    <w:rsid w:val="00906E43"/>
    <w:rsid w:val="00906F59"/>
    <w:rsid w:val="00907CB8"/>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648"/>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BA8"/>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4CD"/>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6D8D"/>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70"/>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A4B"/>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1752"/>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17D"/>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EC2"/>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114"/>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12D"/>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BC6"/>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66"/>
    <w:rsid w:val="00AF43A1"/>
    <w:rsid w:val="00AF4E45"/>
    <w:rsid w:val="00AF4FB6"/>
    <w:rsid w:val="00AF5081"/>
    <w:rsid w:val="00AF56CB"/>
    <w:rsid w:val="00AF5AB9"/>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2BE7"/>
    <w:rsid w:val="00B331BC"/>
    <w:rsid w:val="00B333F1"/>
    <w:rsid w:val="00B336B8"/>
    <w:rsid w:val="00B337AF"/>
    <w:rsid w:val="00B33D7B"/>
    <w:rsid w:val="00B33DBE"/>
    <w:rsid w:val="00B351BF"/>
    <w:rsid w:val="00B36ABA"/>
    <w:rsid w:val="00B36D3A"/>
    <w:rsid w:val="00B36D66"/>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A27"/>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3D0"/>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306"/>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5EF"/>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2AFE"/>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1C5C"/>
    <w:rsid w:val="00BF21EA"/>
    <w:rsid w:val="00BF2483"/>
    <w:rsid w:val="00BF3052"/>
    <w:rsid w:val="00BF371A"/>
    <w:rsid w:val="00BF3867"/>
    <w:rsid w:val="00BF3DD1"/>
    <w:rsid w:val="00BF4EF0"/>
    <w:rsid w:val="00BF5258"/>
    <w:rsid w:val="00BF6425"/>
    <w:rsid w:val="00BF6840"/>
    <w:rsid w:val="00BF6B8A"/>
    <w:rsid w:val="00BF6EF7"/>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6F6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595"/>
    <w:rsid w:val="00C51773"/>
    <w:rsid w:val="00C520C5"/>
    <w:rsid w:val="00C5230A"/>
    <w:rsid w:val="00C525C7"/>
    <w:rsid w:val="00C52639"/>
    <w:rsid w:val="00C5277F"/>
    <w:rsid w:val="00C52AE7"/>
    <w:rsid w:val="00C52B29"/>
    <w:rsid w:val="00C52E23"/>
    <w:rsid w:val="00C53923"/>
    <w:rsid w:val="00C545D2"/>
    <w:rsid w:val="00C548E1"/>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6AC"/>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016"/>
    <w:rsid w:val="00C8114F"/>
    <w:rsid w:val="00C812CB"/>
    <w:rsid w:val="00C813EF"/>
    <w:rsid w:val="00C818CC"/>
    <w:rsid w:val="00C81CA1"/>
    <w:rsid w:val="00C82413"/>
    <w:rsid w:val="00C82447"/>
    <w:rsid w:val="00C8299C"/>
    <w:rsid w:val="00C83033"/>
    <w:rsid w:val="00C83074"/>
    <w:rsid w:val="00C836DF"/>
    <w:rsid w:val="00C83C22"/>
    <w:rsid w:val="00C844F7"/>
    <w:rsid w:val="00C84A2B"/>
    <w:rsid w:val="00C84B15"/>
    <w:rsid w:val="00C85254"/>
    <w:rsid w:val="00C858D0"/>
    <w:rsid w:val="00C85F1F"/>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873"/>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39CE"/>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0DE9"/>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6D8B"/>
    <w:rsid w:val="00D176E9"/>
    <w:rsid w:val="00D17D95"/>
    <w:rsid w:val="00D20809"/>
    <w:rsid w:val="00D20A7C"/>
    <w:rsid w:val="00D22231"/>
    <w:rsid w:val="00D230CE"/>
    <w:rsid w:val="00D231ED"/>
    <w:rsid w:val="00D23225"/>
    <w:rsid w:val="00D23C52"/>
    <w:rsid w:val="00D23CDA"/>
    <w:rsid w:val="00D242FF"/>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C29"/>
    <w:rsid w:val="00D46F0A"/>
    <w:rsid w:val="00D47671"/>
    <w:rsid w:val="00D479A4"/>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71"/>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2BE"/>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9BD"/>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D2B"/>
    <w:rsid w:val="00DF5E33"/>
    <w:rsid w:val="00DF5E57"/>
    <w:rsid w:val="00DF66BA"/>
    <w:rsid w:val="00DF66D9"/>
    <w:rsid w:val="00DF6DBC"/>
    <w:rsid w:val="00DF718E"/>
    <w:rsid w:val="00DF7684"/>
    <w:rsid w:val="00DF7A78"/>
    <w:rsid w:val="00DF7F08"/>
    <w:rsid w:val="00E00139"/>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1F0F"/>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78"/>
    <w:rsid w:val="00E47AEF"/>
    <w:rsid w:val="00E47FAF"/>
    <w:rsid w:val="00E501B9"/>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2FFF"/>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89F"/>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34E"/>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6D2"/>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DA"/>
    <w:rsid w:val="00F42F5C"/>
    <w:rsid w:val="00F4325A"/>
    <w:rsid w:val="00F432EC"/>
    <w:rsid w:val="00F4385D"/>
    <w:rsid w:val="00F43B67"/>
    <w:rsid w:val="00F43CCB"/>
    <w:rsid w:val="00F44881"/>
    <w:rsid w:val="00F44C66"/>
    <w:rsid w:val="00F44D57"/>
    <w:rsid w:val="00F45DB4"/>
    <w:rsid w:val="00F45F39"/>
    <w:rsid w:val="00F46629"/>
    <w:rsid w:val="00F467A4"/>
    <w:rsid w:val="00F46DF4"/>
    <w:rsid w:val="00F477C8"/>
    <w:rsid w:val="00F47EA2"/>
    <w:rsid w:val="00F50044"/>
    <w:rsid w:val="00F50AA0"/>
    <w:rsid w:val="00F51276"/>
    <w:rsid w:val="00F51753"/>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4BE"/>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0AB"/>
    <w:rsid w:val="00F945BF"/>
    <w:rsid w:val="00F94662"/>
    <w:rsid w:val="00F95271"/>
    <w:rsid w:val="00F952CB"/>
    <w:rsid w:val="00F95382"/>
    <w:rsid w:val="00F95CA4"/>
    <w:rsid w:val="00F962DF"/>
    <w:rsid w:val="00F963C9"/>
    <w:rsid w:val="00F9653D"/>
    <w:rsid w:val="00F96A53"/>
    <w:rsid w:val="00F970BF"/>
    <w:rsid w:val="00F974FB"/>
    <w:rsid w:val="00F9759A"/>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9A2"/>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1B"/>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736B"/>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5673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56736B"/>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56736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56736B"/>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56736B"/>
    <w:pPr>
      <w:ind w:left="1701" w:hanging="1701"/>
      <w:outlineLvl w:val="4"/>
    </w:pPr>
    <w:rPr>
      <w:sz w:val="22"/>
    </w:rPr>
  </w:style>
  <w:style w:type="paragraph" w:styleId="6">
    <w:name w:val="heading 6"/>
    <w:aliases w:val="T1,Header 6"/>
    <w:basedOn w:val="H6"/>
    <w:next w:val="a1"/>
    <w:link w:val="6Char"/>
    <w:qFormat/>
    <w:rsid w:val="0056736B"/>
    <w:pPr>
      <w:outlineLvl w:val="5"/>
    </w:pPr>
  </w:style>
  <w:style w:type="paragraph" w:styleId="7">
    <w:name w:val="heading 7"/>
    <w:basedOn w:val="H6"/>
    <w:next w:val="a1"/>
    <w:qFormat/>
    <w:rsid w:val="0056736B"/>
    <w:pPr>
      <w:outlineLvl w:val="6"/>
    </w:pPr>
  </w:style>
  <w:style w:type="paragraph" w:styleId="8">
    <w:name w:val="heading 8"/>
    <w:basedOn w:val="10"/>
    <w:next w:val="a1"/>
    <w:qFormat/>
    <w:rsid w:val="0056736B"/>
    <w:pPr>
      <w:ind w:left="0" w:firstLine="0"/>
      <w:outlineLvl w:val="7"/>
    </w:pPr>
  </w:style>
  <w:style w:type="paragraph" w:styleId="9">
    <w:name w:val="heading 9"/>
    <w:basedOn w:val="8"/>
    <w:next w:val="a1"/>
    <w:qFormat/>
    <w:rsid w:val="0056736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Times New Roman"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Times New Roman"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Times New Roman" w:hAnsi="Arial"/>
      <w:sz w:val="24"/>
      <w:lang w:val="en-GB" w:eastAsia="en-US"/>
    </w:rPr>
  </w:style>
  <w:style w:type="paragraph" w:customStyle="1" w:styleId="H6">
    <w:name w:val="H6"/>
    <w:basedOn w:val="5"/>
    <w:next w:val="a1"/>
    <w:link w:val="H6Char"/>
    <w:rsid w:val="0056736B"/>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56736B"/>
    <w:pPr>
      <w:ind w:left="1418" w:hanging="1418"/>
    </w:pPr>
  </w:style>
  <w:style w:type="paragraph" w:styleId="80">
    <w:name w:val="toc 8"/>
    <w:basedOn w:val="11"/>
    <w:semiHidden/>
    <w:rsid w:val="0056736B"/>
    <w:pPr>
      <w:spacing w:before="180"/>
      <w:ind w:left="2693" w:hanging="2693"/>
    </w:pPr>
    <w:rPr>
      <w:b/>
    </w:rPr>
  </w:style>
  <w:style w:type="paragraph" w:styleId="11">
    <w:name w:val="toc 1"/>
    <w:semiHidden/>
    <w:rsid w:val="0056736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a1"/>
    <w:next w:val="a1"/>
    <w:rsid w:val="0056736B"/>
    <w:pPr>
      <w:keepLines/>
      <w:tabs>
        <w:tab w:val="center" w:pos="4536"/>
        <w:tab w:val="right" w:pos="9072"/>
      </w:tabs>
    </w:pPr>
    <w:rPr>
      <w:noProof/>
    </w:rPr>
  </w:style>
  <w:style w:type="character" w:customStyle="1" w:styleId="ZGSM">
    <w:name w:val="ZGSM"/>
    <w:rsid w:val="0056736B"/>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6736B"/>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5673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56736B"/>
    <w:pPr>
      <w:ind w:left="1701" w:hanging="1701"/>
    </w:pPr>
  </w:style>
  <w:style w:type="paragraph" w:styleId="40">
    <w:name w:val="toc 4"/>
    <w:basedOn w:val="30"/>
    <w:semiHidden/>
    <w:rsid w:val="0056736B"/>
    <w:pPr>
      <w:ind w:left="1418" w:hanging="1418"/>
    </w:pPr>
  </w:style>
  <w:style w:type="paragraph" w:styleId="30">
    <w:name w:val="toc 3"/>
    <w:basedOn w:val="20"/>
    <w:semiHidden/>
    <w:rsid w:val="0056736B"/>
    <w:pPr>
      <w:ind w:left="1134" w:hanging="1134"/>
    </w:pPr>
  </w:style>
  <w:style w:type="paragraph" w:styleId="20">
    <w:name w:val="toc 2"/>
    <w:basedOn w:val="11"/>
    <w:semiHidden/>
    <w:rsid w:val="0056736B"/>
    <w:pPr>
      <w:spacing w:before="0"/>
      <w:ind w:left="851" w:hanging="851"/>
    </w:pPr>
    <w:rPr>
      <w:sz w:val="20"/>
    </w:rPr>
  </w:style>
  <w:style w:type="paragraph" w:styleId="12">
    <w:name w:val="index 1"/>
    <w:basedOn w:val="a1"/>
    <w:semiHidden/>
    <w:rsid w:val="0056736B"/>
    <w:pPr>
      <w:keepLines/>
    </w:pPr>
  </w:style>
  <w:style w:type="paragraph" w:styleId="21">
    <w:name w:val="index 2"/>
    <w:basedOn w:val="12"/>
    <w:semiHidden/>
    <w:rsid w:val="0056736B"/>
    <w:pPr>
      <w:ind w:left="284"/>
    </w:pPr>
  </w:style>
  <w:style w:type="paragraph" w:customStyle="1" w:styleId="TT">
    <w:name w:val="TT"/>
    <w:basedOn w:val="10"/>
    <w:next w:val="a1"/>
    <w:rsid w:val="0056736B"/>
    <w:pPr>
      <w:outlineLvl w:val="9"/>
    </w:pPr>
  </w:style>
  <w:style w:type="paragraph" w:styleId="a6">
    <w:name w:val="footer"/>
    <w:basedOn w:val="a5"/>
    <w:rsid w:val="0056736B"/>
    <w:pPr>
      <w:jc w:val="center"/>
    </w:pPr>
    <w:rPr>
      <w:i/>
    </w:rPr>
  </w:style>
  <w:style w:type="character" w:styleId="a7">
    <w:name w:val="footnote reference"/>
    <w:basedOn w:val="a2"/>
    <w:semiHidden/>
    <w:rsid w:val="0056736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56736B"/>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56736B"/>
    <w:pPr>
      <w:keepLines/>
      <w:ind w:left="1135" w:hanging="851"/>
    </w:pPr>
  </w:style>
  <w:style w:type="character" w:customStyle="1" w:styleId="NOChar">
    <w:name w:val="NO Char"/>
    <w:link w:val="NO"/>
    <w:rsid w:val="00870A83"/>
    <w:rPr>
      <w:rFonts w:ascii="Times New Roman" w:eastAsia="Times New Roman" w:hAnsi="Times New Roman"/>
      <w:lang w:val="en-GB" w:eastAsia="en-US"/>
    </w:rPr>
  </w:style>
  <w:style w:type="paragraph" w:customStyle="1" w:styleId="PL">
    <w:name w:val="PL"/>
    <w:rsid w:val="00567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6736B"/>
    <w:pPr>
      <w:jc w:val="right"/>
    </w:pPr>
  </w:style>
  <w:style w:type="paragraph" w:customStyle="1" w:styleId="TAL">
    <w:name w:val="TAL"/>
    <w:basedOn w:val="a1"/>
    <w:link w:val="TALChar"/>
    <w:rsid w:val="0056736B"/>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US"/>
    </w:rPr>
  </w:style>
  <w:style w:type="paragraph" w:styleId="22">
    <w:name w:val="List Number 2"/>
    <w:basedOn w:val="a9"/>
    <w:rsid w:val="0056736B"/>
    <w:pPr>
      <w:ind w:left="851"/>
    </w:pPr>
  </w:style>
  <w:style w:type="paragraph" w:styleId="a9">
    <w:name w:val="List Number"/>
    <w:basedOn w:val="aa"/>
    <w:rsid w:val="0056736B"/>
  </w:style>
  <w:style w:type="paragraph" w:styleId="aa">
    <w:name w:val="List"/>
    <w:basedOn w:val="a1"/>
    <w:rsid w:val="009B4262"/>
    <w:pPr>
      <w:ind w:left="568" w:hanging="284"/>
    </w:pPr>
  </w:style>
  <w:style w:type="paragraph" w:customStyle="1" w:styleId="TAH">
    <w:name w:val="TAH"/>
    <w:basedOn w:val="TAC"/>
    <w:link w:val="TAHCar"/>
    <w:rsid w:val="0056736B"/>
    <w:rPr>
      <w:b/>
    </w:rPr>
  </w:style>
  <w:style w:type="paragraph" w:customStyle="1" w:styleId="TAC">
    <w:name w:val="TAC"/>
    <w:basedOn w:val="TAL"/>
    <w:link w:val="TACChar"/>
    <w:rsid w:val="0056736B"/>
    <w:pPr>
      <w:jc w:val="center"/>
    </w:pPr>
  </w:style>
  <w:style w:type="character" w:customStyle="1" w:styleId="TACChar">
    <w:name w:val="TAC Char"/>
    <w:link w:val="TAC"/>
    <w:qFormat/>
    <w:rsid w:val="00701041"/>
    <w:rPr>
      <w:rFonts w:ascii="Arial" w:eastAsia="Times New Roman" w:hAnsi="Arial"/>
      <w:sz w:val="18"/>
      <w:lang w:val="en-GB" w:eastAsia="en-US"/>
    </w:rPr>
  </w:style>
  <w:style w:type="paragraph" w:customStyle="1" w:styleId="LD">
    <w:name w:val="LD"/>
    <w:rsid w:val="005673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6736B"/>
    <w:pPr>
      <w:spacing w:after="0"/>
    </w:pPr>
  </w:style>
  <w:style w:type="paragraph" w:styleId="60">
    <w:name w:val="toc 6"/>
    <w:basedOn w:val="50"/>
    <w:next w:val="a1"/>
    <w:semiHidden/>
    <w:rsid w:val="0056736B"/>
    <w:pPr>
      <w:ind w:left="1985" w:hanging="1985"/>
    </w:pPr>
  </w:style>
  <w:style w:type="paragraph" w:styleId="70">
    <w:name w:val="toc 7"/>
    <w:basedOn w:val="60"/>
    <w:next w:val="a1"/>
    <w:semiHidden/>
    <w:rsid w:val="0056736B"/>
    <w:pPr>
      <w:ind w:left="2268" w:hanging="2268"/>
    </w:pPr>
  </w:style>
  <w:style w:type="paragraph" w:styleId="23">
    <w:name w:val="List Bullet 2"/>
    <w:basedOn w:val="ab"/>
    <w:rsid w:val="0056736B"/>
    <w:pPr>
      <w:ind w:left="851"/>
    </w:pPr>
  </w:style>
  <w:style w:type="paragraph" w:styleId="ab">
    <w:name w:val="List Bullet"/>
    <w:basedOn w:val="aa"/>
    <w:rsid w:val="0056736B"/>
  </w:style>
  <w:style w:type="paragraph" w:customStyle="1" w:styleId="EditorsNote">
    <w:name w:val="Editor's Note"/>
    <w:aliases w:val="EN"/>
    <w:basedOn w:val="NO"/>
    <w:rsid w:val="0056736B"/>
    <w:rPr>
      <w:color w:val="FF0000"/>
    </w:rPr>
  </w:style>
  <w:style w:type="paragraph" w:customStyle="1" w:styleId="TH">
    <w:name w:val="TH"/>
    <w:basedOn w:val="FL"/>
    <w:next w:val="FL"/>
    <w:link w:val="THChar"/>
    <w:rsid w:val="0056736B"/>
  </w:style>
  <w:style w:type="character" w:customStyle="1" w:styleId="THChar">
    <w:name w:val="TH Char"/>
    <w:link w:val="TH"/>
    <w:qFormat/>
    <w:rsid w:val="00326780"/>
    <w:rPr>
      <w:rFonts w:ascii="Arial" w:eastAsia="Times New Roman" w:hAnsi="Arial"/>
      <w:b/>
      <w:lang w:val="en-GB" w:eastAsia="en-US"/>
    </w:rPr>
  </w:style>
  <w:style w:type="paragraph" w:customStyle="1" w:styleId="ZA">
    <w:name w:val="ZA"/>
    <w:rsid w:val="005673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673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6736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5673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56736B"/>
    <w:pPr>
      <w:ind w:left="851" w:hanging="851"/>
    </w:pPr>
  </w:style>
  <w:style w:type="paragraph" w:customStyle="1" w:styleId="ZH">
    <w:name w:val="ZH"/>
    <w:rsid w:val="005673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5673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56736B"/>
    <w:pPr>
      <w:ind w:left="1135"/>
    </w:pPr>
  </w:style>
  <w:style w:type="paragraph" w:styleId="24">
    <w:name w:val="List 2"/>
    <w:basedOn w:val="aa"/>
    <w:rsid w:val="0056736B"/>
    <w:pPr>
      <w:ind w:left="851"/>
    </w:pPr>
  </w:style>
  <w:style w:type="paragraph" w:styleId="32">
    <w:name w:val="List 3"/>
    <w:basedOn w:val="24"/>
    <w:rsid w:val="0056736B"/>
    <w:pPr>
      <w:ind w:left="1135"/>
    </w:pPr>
  </w:style>
  <w:style w:type="paragraph" w:styleId="41">
    <w:name w:val="List 4"/>
    <w:basedOn w:val="32"/>
    <w:rsid w:val="0056736B"/>
    <w:pPr>
      <w:ind w:left="1418"/>
    </w:pPr>
  </w:style>
  <w:style w:type="paragraph" w:styleId="51">
    <w:name w:val="List 5"/>
    <w:basedOn w:val="41"/>
    <w:rsid w:val="0056736B"/>
    <w:pPr>
      <w:ind w:left="1702"/>
    </w:pPr>
  </w:style>
  <w:style w:type="paragraph" w:styleId="42">
    <w:name w:val="List Bullet 4"/>
    <w:basedOn w:val="31"/>
    <w:rsid w:val="0056736B"/>
    <w:pPr>
      <w:ind w:left="1418"/>
    </w:pPr>
  </w:style>
  <w:style w:type="paragraph" w:styleId="52">
    <w:name w:val="List Bullet 5"/>
    <w:basedOn w:val="42"/>
    <w:rsid w:val="0056736B"/>
    <w:pPr>
      <w:ind w:left="1702"/>
    </w:pPr>
  </w:style>
  <w:style w:type="paragraph" w:customStyle="1" w:styleId="ZTD">
    <w:name w:val="ZTD"/>
    <w:basedOn w:val="ZB"/>
    <w:rsid w:val="0056736B"/>
    <w:pPr>
      <w:framePr w:hRule="auto" w:wrap="notBeside" w:y="852"/>
    </w:pPr>
    <w:rPr>
      <w:i w:val="0"/>
      <w:sz w:val="40"/>
    </w:rPr>
  </w:style>
  <w:style w:type="paragraph" w:customStyle="1" w:styleId="ZV">
    <w:name w:val="ZV"/>
    <w:basedOn w:val="ZU"/>
    <w:rsid w:val="0056736B"/>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rsid w:val="00043BB5"/>
    <w:pPr>
      <w:widowControl w:val="0"/>
      <w:spacing w:line="360" w:lineRule="atLeast"/>
    </w:pPr>
    <w:rPr>
      <w:rFonts w:eastAsia="Calibri Light"/>
      <w:sz w:val="24"/>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sid w:val="00F422DA"/>
    <w:rPr>
      <w:rFonts w:ascii="Tahoma" w:hAnsi="Tahoma"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qFormat/>
    <w:rsid w:val="0056736B"/>
    <w:pPr>
      <w:ind w:left="738" w:hanging="454"/>
    </w:pPr>
  </w:style>
  <w:style w:type="character" w:customStyle="1" w:styleId="B1Char">
    <w:name w:val="B1 Char"/>
    <w:link w:val="B10"/>
    <w:rsid w:val="00EF20F9"/>
    <w:rPr>
      <w:rFonts w:ascii="Times New Roman" w:eastAsia="Times New Roman" w:hAnsi="Times New Roman"/>
      <w:lang w:val="en-GB" w:eastAsia="en-US"/>
    </w:rPr>
  </w:style>
  <w:style w:type="paragraph" w:customStyle="1" w:styleId="EX">
    <w:name w:val="EX"/>
    <w:basedOn w:val="a1"/>
    <w:link w:val="EXChar"/>
    <w:rsid w:val="0056736B"/>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rsid w:val="0056736B"/>
    <w:pPr>
      <w:ind w:left="1191" w:hanging="454"/>
    </w:p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aliases w:val="left"/>
    <w:basedOn w:val="FL"/>
    <w:link w:val="TFChar"/>
    <w:rsid w:val="0056736B"/>
    <w:pPr>
      <w:keepNext w:val="0"/>
      <w:spacing w:before="0" w:after="240"/>
    </w:p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56736B"/>
    <w:pPr>
      <w:keepNext/>
      <w:spacing w:after="0"/>
    </w:pPr>
    <w:rPr>
      <w:rFonts w:ascii="Arial" w:hAnsi="Arial"/>
      <w:sz w:val="18"/>
    </w:rPr>
  </w:style>
  <w:style w:type="paragraph" w:customStyle="1" w:styleId="FP">
    <w:name w:val="FP"/>
    <w:basedOn w:val="a1"/>
    <w:rsid w:val="0056736B"/>
    <w:pPr>
      <w:spacing w:after="0"/>
    </w:pPr>
  </w:style>
  <w:style w:type="paragraph" w:customStyle="1" w:styleId="EW">
    <w:name w:val="EW"/>
    <w:basedOn w:val="EX"/>
    <w:rsid w:val="0056736B"/>
    <w:pPr>
      <w:spacing w:after="0"/>
    </w:pPr>
  </w:style>
  <w:style w:type="character" w:customStyle="1" w:styleId="TFChar">
    <w:name w:val="TF Char"/>
    <w:link w:val="TF"/>
    <w:qFormat/>
    <w:rsid w:val="00755136"/>
    <w:rPr>
      <w:rFonts w:ascii="Arial" w:eastAsia="Times New Roman" w:hAnsi="Arial"/>
      <w:b/>
      <w:lang w:val="en-GB" w:eastAsia="en-US"/>
    </w:rPr>
  </w:style>
  <w:style w:type="paragraph" w:customStyle="1" w:styleId="B30">
    <w:name w:val="B3"/>
    <w:basedOn w:val="32"/>
    <w:rsid w:val="0056736B"/>
    <w:pPr>
      <w:ind w:left="1645" w:hanging="454"/>
    </w:pPr>
  </w:style>
  <w:style w:type="paragraph" w:customStyle="1" w:styleId="B4">
    <w:name w:val="B4"/>
    <w:basedOn w:val="41"/>
    <w:rsid w:val="0056736B"/>
    <w:pPr>
      <w:ind w:left="2098" w:hanging="454"/>
    </w:pPr>
  </w:style>
  <w:style w:type="paragraph" w:customStyle="1" w:styleId="B5">
    <w:name w:val="B5"/>
    <w:basedOn w:val="51"/>
    <w:rsid w:val="0056736B"/>
    <w:pPr>
      <w:ind w:left="2552" w:hanging="454"/>
    </w:p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a1"/>
    <w:rsid w:val="0056736B"/>
    <w:pPr>
      <w:keepNext/>
      <w:keepLines/>
      <w:spacing w:after="0"/>
      <w:jc w:val="both"/>
    </w:pPr>
    <w:rPr>
      <w:rFonts w:ascii="Arial" w:hAnsi="Arial"/>
      <w:sz w:val="18"/>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Times New Roman" w:hAnsi="Arial"/>
      <w:sz w:val="22"/>
      <w:lang w:val="en-GB" w:eastAsia="en-US"/>
    </w:rPr>
  </w:style>
  <w:style w:type="character" w:customStyle="1" w:styleId="H6Char">
    <w:name w:val="H6 Char"/>
    <w:link w:val="H6"/>
    <w:rsid w:val="00755136"/>
    <w:rPr>
      <w:rFonts w:ascii="Arial" w:eastAsia="Times New Roman" w:hAnsi="Arial"/>
      <w:lang w:val="en-GB" w:eastAsia="en-US"/>
    </w:rPr>
  </w:style>
  <w:style w:type="character" w:customStyle="1" w:styleId="6Char">
    <w:name w:val="标题 6 Char"/>
    <w:aliases w:val="T1 Char3,Header 6 Char"/>
    <w:link w:val="6"/>
    <w:rsid w:val="00755136"/>
    <w:rPr>
      <w:rFonts w:ascii="Arial" w:eastAsia="Times New Roman" w:hAnsi="Arial"/>
      <w:lang w:val="en-GB" w:eastAsia="en-US"/>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lang w:val="en-GB" w:eastAsia="en-US"/>
    </w:rPr>
  </w:style>
  <w:style w:type="character" w:customStyle="1" w:styleId="T1Char1">
    <w:name w:val="T1 Char1"/>
    <w:aliases w:val="Header 6 Char Char1"/>
    <w:basedOn w:val="H6Char"/>
    <w:rsid w:val="00755136"/>
    <w:rPr>
      <w:rFonts w:ascii="Yu Mincho" w:eastAsia="Arial" w:hAnsi="Yu Mincho"/>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lang w:val="en-GB" w:eastAsia="en-US"/>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043BB5"/>
    <w:rPr>
      <w:rFonts w:ascii="Times New Roman" w:eastAsia="Calibri Light" w:hAnsi="Times New Roman"/>
      <w:sz w:val="24"/>
      <w:lang w:val="en-GB" w:eastAsia="en-US"/>
    </w:rPr>
  </w:style>
  <w:style w:type="character" w:customStyle="1" w:styleId="Char5">
    <w:name w:val="批注框文本 Char"/>
    <w:link w:val="af7"/>
    <w:semiHidden/>
    <w:rsid w:val="00F422DA"/>
    <w:rPr>
      <w:rFonts w:ascii="Tahoma" w:eastAsia="Times New Roman" w:hAnsi="Tahoma"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rPr>
  </w:style>
  <w:style w:type="paragraph" w:customStyle="1" w:styleId="StyleHeading6After9pt">
    <w:name w:val="Style Heading 6 + After:  9 pt"/>
    <w:basedOn w:val="6"/>
    <w:rsid w:val="00755136"/>
    <w:pPr>
      <w:spacing w:before="240"/>
      <w:ind w:left="0" w:firstLine="0"/>
    </w:pPr>
    <w:rPr>
      <w:rFonts w:eastAsia="Symbol"/>
      <w:bC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ascii="Times New Roman" w:eastAsia="Times New Roman" w:hAnsi="Times New Roman"/>
      <w:lang w:val="en-GB" w:eastAsia="en-US"/>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F422DA"/>
    <w:pPr>
      <w:tabs>
        <w:tab w:val="left" w:pos="360"/>
      </w:tabs>
      <w:ind w:left="360" w:hanging="360"/>
    </w:pPr>
    <w:rPr>
      <w:rFonts w:eastAsia="Symbol"/>
      <w:sz w:val="24"/>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B10"/>
    <w:rsid w:val="0056736B"/>
    <w:pPr>
      <w:numPr>
        <w:numId w:val="8"/>
      </w:numPr>
    </w:pPr>
  </w:style>
  <w:style w:type="paragraph" w:customStyle="1" w:styleId="FL">
    <w:name w:val="FL"/>
    <w:basedOn w:val="a1"/>
    <w:rsid w:val="0056736B"/>
    <w:pPr>
      <w:keepNext/>
      <w:keepLines/>
      <w:spacing w:before="60"/>
      <w:jc w:val="center"/>
    </w:pPr>
    <w:rPr>
      <w:rFonts w:ascii="Arial" w:hAnsi="Arial"/>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목록"/>
    <w:basedOn w:val="a1"/>
    <w:next w:val="aa"/>
    <w:link w:val="Charc"/>
    <w:uiPriority w:val="34"/>
    <w:qFormat/>
    <w:rsid w:val="0056736B"/>
    <w:pPr>
      <w:ind w:left="568" w:hanging="284"/>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Times New Roman" w:hAnsi="Times New Roman"/>
      <w:lang w:val="en-GB" w:eastAsia="en-US"/>
    </w:rPr>
  </w:style>
  <w:style w:type="paragraph" w:customStyle="1" w:styleId="B2">
    <w:name w:val="B2+"/>
    <w:basedOn w:val="B20"/>
    <w:rsid w:val="0056736B"/>
    <w:pPr>
      <w:numPr>
        <w:numId w:val="11"/>
      </w:numPr>
    </w:pPr>
  </w:style>
  <w:style w:type="paragraph" w:customStyle="1" w:styleId="B3">
    <w:name w:val="B3+"/>
    <w:basedOn w:val="B30"/>
    <w:rsid w:val="0056736B"/>
    <w:pPr>
      <w:numPr>
        <w:numId w:val="12"/>
      </w:numPr>
      <w:tabs>
        <w:tab w:val="left" w:pos="1134"/>
      </w:tabs>
    </w:pPr>
  </w:style>
  <w:style w:type="paragraph" w:customStyle="1" w:styleId="BL">
    <w:name w:val="BL"/>
    <w:basedOn w:val="a1"/>
    <w:rsid w:val="0056736B"/>
    <w:pPr>
      <w:numPr>
        <w:numId w:val="13"/>
      </w:numPr>
    </w:pPr>
  </w:style>
  <w:style w:type="paragraph" w:customStyle="1" w:styleId="BN">
    <w:name w:val="BN"/>
    <w:basedOn w:val="a1"/>
    <w:rsid w:val="0056736B"/>
    <w:pPr>
      <w:numPr>
        <w:numId w:val="14"/>
      </w:numPr>
    </w:pPr>
  </w:style>
  <w:style w:type="paragraph" w:customStyle="1" w:styleId="TB1">
    <w:name w:val="TB1"/>
    <w:basedOn w:val="a1"/>
    <w:qFormat/>
    <w:rsid w:val="0056736B"/>
    <w:pPr>
      <w:keepNext/>
      <w:keepLines/>
      <w:numPr>
        <w:numId w:val="37"/>
      </w:numPr>
      <w:tabs>
        <w:tab w:val="left" w:pos="720"/>
      </w:tabs>
      <w:spacing w:after="0"/>
      <w:ind w:left="737" w:hanging="380"/>
    </w:pPr>
    <w:rPr>
      <w:rFonts w:ascii="Arial" w:hAnsi="Arial"/>
      <w:sz w:val="18"/>
    </w:rPr>
  </w:style>
  <w:style w:type="paragraph" w:customStyle="1" w:styleId="TB2">
    <w:name w:val="TB2"/>
    <w:basedOn w:val="a1"/>
    <w:qFormat/>
    <w:rsid w:val="0056736B"/>
    <w:pPr>
      <w:keepNext/>
      <w:keepLines/>
      <w:numPr>
        <w:numId w:val="38"/>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ieeexplore.ieee.org/stamp/stamp.jsp?arnumber=9865316" TargetMode="External"/><Relationship Id="rId3" Type="http://schemas.openxmlformats.org/officeDocument/2006/relationships/customXml" Target="../customXml/item3.xml"/><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902\Documents\ETSI%20template\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5AIRPNAIUNRU-1328258698-20320</_dlc_DocId>
    <_dlc_DocIdUrl xmlns="71c5aaf6-e6ce-465b-b873-5148d2a4c105">
      <Url>https://nokia.sharepoint.com/sites/c5g/5gradio/_layouts/15/DocIdRedir.aspx?ID=5AIRPNAIUNRU-1328258698-20320</Url>
      <Description>5AIRPNAIUNRU-1328258698-20320</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5B170-8A6A-4B95-A58B-1003FD1BF032}">
  <ds:schemaRefs>
    <ds:schemaRef ds:uri="http://schemas.microsoft.com/sharepoint/events"/>
  </ds:schemaRefs>
</ds:datastoreItem>
</file>

<file path=customXml/itemProps2.xml><?xml version="1.0" encoding="utf-8"?>
<ds:datastoreItem xmlns:ds="http://schemas.openxmlformats.org/officeDocument/2006/customXml" ds:itemID="{85CDC859-9A40-4D8D-BF16-4F843889952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1FE93D2A-8E60-4FE1-A6D5-E6C0F0C39481}">
  <ds:schemaRefs>
    <ds:schemaRef ds:uri="http://schemas.microsoft.com/sharepoint/v3/contenttype/forms"/>
  </ds:schemaRefs>
</ds:datastoreItem>
</file>

<file path=customXml/itemProps4.xml><?xml version="1.0" encoding="utf-8"?>
<ds:datastoreItem xmlns:ds="http://schemas.openxmlformats.org/officeDocument/2006/customXml" ds:itemID="{B7487DF6-742F-4260-81D8-CD248E34B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6157A9-5497-45C0-A990-13790448AA46}">
  <ds:schemaRefs>
    <ds:schemaRef ds:uri="Microsoft.SharePoint.Taxonomy.ContentTypeSync"/>
  </ds:schemaRefs>
</ds:datastoreItem>
</file>

<file path=customXml/itemProps6.xml><?xml version="1.0" encoding="utf-8"?>
<ds:datastoreItem xmlns:ds="http://schemas.openxmlformats.org/officeDocument/2006/customXml" ds:itemID="{815A0244-FDC8-46FC-A670-F4B76E9D9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40</TotalTime>
  <Pages>4</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9504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cp:revision>
  <cp:lastPrinted>2010-01-07T02:23:00Z</cp:lastPrinted>
  <dcterms:created xsi:type="dcterms:W3CDTF">2023-04-04T12:32:00Z</dcterms:created>
  <dcterms:modified xsi:type="dcterms:W3CDTF">2023-04-10T12:18:00Z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(3)EzrrCVtoA4LWU+ArSdJI+jLaklrmcr05SB1oTa0vCAo4j6oa6BS0gcen2uhvOcfKdx3xLSAB
RMqyxnncPa7JYURwZbz1lDb14Hqm4o1ewRo8dWwweUqVLbkUEO/f9JJfiGGXdQ7fNg5vMKxD
ejIgomuTrbD+rj7NxHECo97qYfRx7aSU3w9IFIWys+SB0Lg6n6IV/xar1xMR0ExNlPO3rtz+
aXAwkdn0U2oMK7RXpV</vt:lpwstr>
  </property>
  <property fmtid="{D5CDD505-2E9C-101B-9397-08002B2CF9AE}" pid="15" name="_2015_ms_pID_725343_00">
    <vt:lpwstr>_2015_ms_pID_725343</vt:lpwstr>
  </property>
  <property fmtid="{D5CDD505-2E9C-101B-9397-08002B2CF9AE}" pid="16" name="_2015_ms_pID_7253431">
    <vt:lpwstr>J7gEsJwjK1mt8hTGVDLZuukBbhhhWUDxSvQ5kjr4bVNPzx7N2wzHNn
dzil151N/ionqKGeDBeHPQ9NQGyF+BTo++pPHJbgVUp+z5pqwE9D7saGLRSaPY5fyv46mcH5
gU4eRHrQKXH9ABXM4AkuPw70/ashYUlqW22bCY/BqpDtH6KIFJ6IrA4tIyiAOlmhTASsEAF8
gFJTQTbNQTUxqhLhzJ7YOsu/lgEryhqCOyLx</vt:lpwstr>
  </property>
  <property fmtid="{D5CDD505-2E9C-101B-9397-08002B2CF9AE}" pid="17" name="_2015_ms_pID_7253431_00">
    <vt:lpwstr>_2015_ms_pID_7253431</vt:lpwstr>
  </property>
  <property fmtid="{D5CDD505-2E9C-101B-9397-08002B2CF9AE}" pid="18" name="_2015_ms_pID_7253432">
    <vt:lpwstr>1Q==</vt:lpwstr>
  </property>
  <property fmtid="{D5CDD505-2E9C-101B-9397-08002B2CF9AE}" pid="19" name="ContentTypeId">
    <vt:lpwstr>0x01010000E5007003D3004E92B8EDD86D20E8CD</vt:lpwstr>
  </property>
  <property fmtid="{D5CDD505-2E9C-101B-9397-08002B2CF9AE}" pid="20" name="_dlc_DocIdItemGuid">
    <vt:lpwstr>564d0ffa-060d-4aea-b67d-ba152e1d31e8</vt:lpwstr>
  </property>
  <property fmtid="{D5CDD505-2E9C-101B-9397-08002B2CF9AE}" pid="21" name="MediaServiceImageTags">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1680609785</vt:lpwstr>
  </property>
</Properties>
</file>